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30.0" w:type="dxa"/>
        <w:jc w:val="left"/>
        <w:tblInd w:w="-907.0" w:type="dxa"/>
        <w:tblLayout w:type="fixed"/>
        <w:tblLook w:val="0000"/>
      </w:tblPr>
      <w:tblGrid>
        <w:gridCol w:w="3261"/>
        <w:gridCol w:w="1488"/>
        <w:gridCol w:w="2622"/>
        <w:gridCol w:w="3459"/>
        <w:tblGridChange w:id="0">
          <w:tblGrid>
            <w:gridCol w:w="3261"/>
            <w:gridCol w:w="1488"/>
            <w:gridCol w:w="2622"/>
            <w:gridCol w:w="3459"/>
          </w:tblGrid>
        </w:tblGridChange>
      </w:tblGrid>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85.0" w:type="dxa"/>
              <w:bottom w:w="0.0" w:type="dxa"/>
              <w:right w:w="85.0" w:type="dxa"/>
            </w:tcMar>
            <w:vAlign w:val="center"/>
          </w:tcPr>
          <w:p w:rsidR="00000000" w:rsidDel="00000000" w:rsidP="00000000" w:rsidRDefault="00000000" w:rsidRPr="00000000" w14:paraId="00000002">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Qualification</w:t>
            </w:r>
          </w:p>
        </w:tc>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85.0" w:type="dxa"/>
              <w:bottom w:w="0.0" w:type="dxa"/>
              <w:right w:w="85.0" w:type="dxa"/>
            </w:tcMar>
            <w:vAlign w:val="center"/>
          </w:tcPr>
          <w:p w:rsidR="00000000" w:rsidDel="00000000" w:rsidP="00000000" w:rsidRDefault="00000000" w:rsidRPr="00000000" w14:paraId="00000004">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Unit number and title</w:t>
            </w:r>
          </w:p>
        </w:tc>
      </w:tr>
      <w:tr>
        <w:trPr>
          <w:trHeight w:val="640" w:hRule="atLeast"/>
        </w:trPr>
        <w:tc>
          <w:tcPr>
            <w:gridSpan w:val="2"/>
            <w:tcBorders>
              <w:top w:color="000000" w:space="0" w:sz="4" w:val="single"/>
              <w:left w:color="000059" w:space="0" w:sz="4" w:val="single"/>
              <w:bottom w:color="000000" w:space="0" w:sz="4" w:val="single"/>
              <w:right w:color="000059"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BTEC Level 4 HNC in Business (Pearson)</w:t>
            </w:r>
          </w:p>
        </w:tc>
        <w:tc>
          <w:tcPr>
            <w:gridSpan w:val="2"/>
            <w:tcBorders>
              <w:top w:color="000000" w:space="0" w:sz="4" w:val="single"/>
              <w:left w:color="000059" w:space="0" w:sz="4" w:val="single"/>
              <w:bottom w:color="000000" w:space="0" w:sz="4" w:val="single"/>
              <w:right w:color="000059"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08">
            <w:pPr>
              <w:ind w:left="695" w:hanging="695"/>
              <w:rPr>
                <w:rFonts w:ascii="Arial" w:cs="Arial" w:eastAsia="Arial" w:hAnsi="Arial"/>
              </w:rPr>
            </w:pPr>
            <w:r w:rsidDel="00000000" w:rsidR="00000000" w:rsidRPr="00000000">
              <w:rPr>
                <w:rFonts w:ascii="Arial" w:cs="Arial" w:eastAsia="Arial" w:hAnsi="Arial"/>
                <w:rtl w:val="0"/>
              </w:rPr>
              <w:t xml:space="preserve">Unit 05: Management Accounts</w:t>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85.0" w:type="dxa"/>
              <w:bottom w:w="0.0" w:type="dxa"/>
              <w:right w:w="85.0" w:type="dxa"/>
            </w:tcMar>
            <w:vAlign w:val="center"/>
          </w:tcPr>
          <w:p w:rsidR="00000000" w:rsidDel="00000000" w:rsidP="00000000" w:rsidRDefault="00000000" w:rsidRPr="00000000" w14:paraId="0000000A">
            <w:pPr>
              <w:spacing w:line="240" w:lineRule="auto"/>
              <w:rPr>
                <w:rFonts w:ascii="Arial" w:cs="Arial" w:eastAsia="Arial" w:hAnsi="Arial"/>
                <w:b w:val="1"/>
              </w:rPr>
            </w:pPr>
            <w:r w:rsidDel="00000000" w:rsidR="00000000" w:rsidRPr="00000000">
              <w:rPr>
                <w:rFonts w:ascii="Arial" w:cs="Arial" w:eastAsia="Arial" w:hAnsi="Arial"/>
                <w:b w:val="1"/>
                <w:rtl w:val="0"/>
              </w:rPr>
              <w:t xml:space="preserve">Student name</w:t>
            </w:r>
          </w:p>
        </w:tc>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0.0" w:type="dxa"/>
              <w:bottom w:w="0.0" w:type="dxa"/>
              <w:right w:w="85.0" w:type="dxa"/>
            </w:tcMar>
            <w:vAlign w:val="center"/>
          </w:tcPr>
          <w:p w:rsidR="00000000" w:rsidDel="00000000" w:rsidP="00000000" w:rsidRDefault="00000000" w:rsidRPr="00000000" w14:paraId="0000000C">
            <w:pPr>
              <w:spacing w:line="240" w:lineRule="auto"/>
              <w:rPr>
                <w:rFonts w:ascii="Arial" w:cs="Arial" w:eastAsia="Arial" w:hAnsi="Arial"/>
                <w:b w:val="1"/>
              </w:rPr>
            </w:pPr>
            <w:r w:rsidDel="00000000" w:rsidR="00000000" w:rsidRPr="00000000">
              <w:rPr>
                <w:rFonts w:ascii="Arial" w:cs="Arial" w:eastAsia="Arial" w:hAnsi="Arial"/>
                <w:b w:val="1"/>
                <w:rtl w:val="0"/>
              </w:rPr>
              <w:t xml:space="preserve">Assessor name</w:t>
            </w:r>
          </w:p>
        </w:tc>
      </w:tr>
      <w:tr>
        <w:trPr>
          <w:trHeight w:val="480" w:hRule="atLeast"/>
        </w:trPr>
        <w:tc>
          <w:tcPr>
            <w:gridSpan w:val="2"/>
            <w:tcBorders>
              <w:top w:color="000000" w:space="0" w:sz="4" w:val="single"/>
              <w:left w:color="000059" w:space="0" w:sz="4" w:val="single"/>
              <w:bottom w:color="000000" w:space="0" w:sz="4" w:val="single"/>
              <w:right w:color="ffffff"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0E">
            <w:pPr>
              <w:rPr>
                <w:rFonts w:ascii="Arial" w:cs="Arial" w:eastAsia="Arial" w:hAnsi="Arial"/>
                <w:color w:val="ff0000"/>
              </w:rPr>
            </w:pPr>
            <w:r w:rsidDel="00000000" w:rsidR="00000000" w:rsidRPr="00000000">
              <w:rPr>
                <w:rtl w:val="0"/>
              </w:rPr>
            </w:r>
          </w:p>
        </w:tc>
        <w:tc>
          <w:tcPr>
            <w:gridSpan w:val="2"/>
            <w:tcBorders>
              <w:top w:color="000000" w:space="0" w:sz="4" w:val="single"/>
              <w:left w:color="000059" w:space="0" w:sz="4" w:val="single"/>
              <w:bottom w:color="000000" w:space="0" w:sz="4" w:val="single"/>
              <w:right w:color="000059"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10">
            <w:pPr>
              <w:rPr>
                <w:rFonts w:ascii="Arial" w:cs="Arial" w:eastAsia="Arial" w:hAnsi="Arial"/>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c5e0b3" w:val="clear"/>
            <w:tcMar>
              <w:top w:w="0.0" w:type="dxa"/>
              <w:left w:w="85.0" w:type="dxa"/>
              <w:bottom w:w="0.0" w:type="dxa"/>
              <w:right w:w="85.0" w:type="dxa"/>
            </w:tcMar>
            <w:vAlign w:val="center"/>
          </w:tcPr>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Date issued</w:t>
            </w:r>
          </w:p>
        </w:tc>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85.0" w:type="dxa"/>
              <w:bottom w:w="0.0" w:type="dxa"/>
              <w:right w:w="85.0" w:type="dxa"/>
            </w:tcMar>
            <w:vAlign w:val="center"/>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Completion date(s)</w:t>
            </w:r>
          </w:p>
        </w:tc>
        <w:tc>
          <w:tcPr>
            <w:tcBorders>
              <w:top w:color="000000" w:space="0" w:sz="4" w:val="single"/>
              <w:left w:color="000000" w:space="0" w:sz="4" w:val="single"/>
              <w:bottom w:color="000000" w:space="0" w:sz="4" w:val="single"/>
              <w:right w:color="000000" w:space="0" w:sz="4" w:val="single"/>
            </w:tcBorders>
            <w:shd w:fill="c5e0b3" w:val="clear"/>
            <w:tcMar>
              <w:top w:w="0.0" w:type="dxa"/>
              <w:left w:w="85.0" w:type="dxa"/>
              <w:bottom w:w="0.0" w:type="dxa"/>
              <w:right w:w="85.0" w:type="dxa"/>
            </w:tcMar>
            <w:vAlign w:val="center"/>
          </w:tcPr>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Submitted on:</w:t>
            </w:r>
          </w:p>
        </w:tc>
      </w:tr>
      <w:tr>
        <w:trPr>
          <w:trHeight w:val="480" w:hRule="atLeast"/>
        </w:trPr>
        <w:tc>
          <w:tcPr>
            <w:tcBorders>
              <w:top w:color="000000" w:space="0" w:sz="4" w:val="single"/>
              <w:left w:color="000059" w:space="0" w:sz="4" w:val="single"/>
              <w:bottom w:color="000059" w:space="0" w:sz="4" w:val="single"/>
              <w:right w:color="000059"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16">
            <w:pPr>
              <w:rPr>
                <w:rFonts w:ascii="Arial" w:cs="Arial" w:eastAsia="Arial" w:hAnsi="Arial"/>
              </w:rPr>
            </w:pPr>
            <w:r w:rsidDel="00000000" w:rsidR="00000000" w:rsidRPr="00000000">
              <w:rPr>
                <w:rtl w:val="0"/>
              </w:rPr>
            </w:r>
          </w:p>
        </w:tc>
        <w:tc>
          <w:tcPr>
            <w:gridSpan w:val="2"/>
            <w:tcBorders>
              <w:top w:color="000000" w:space="0" w:sz="4" w:val="single"/>
              <w:left w:color="000059" w:space="0" w:sz="4" w:val="single"/>
              <w:bottom w:color="000059" w:space="0" w:sz="4" w:val="single"/>
              <w:right w:color="000059"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59" w:space="0" w:sz="4" w:val="single"/>
              <w:bottom w:color="000059" w:space="0" w:sz="4" w:val="single"/>
              <w:right w:color="000059" w:space="0" w:sz="4" w:val="single"/>
            </w:tcBorders>
            <w:shd w:fill="ffffff" w:val="clear"/>
            <w:tcMar>
              <w:top w:w="0.0" w:type="dxa"/>
              <w:left w:w="85.0" w:type="dxa"/>
              <w:bottom w:w="0.0" w:type="dxa"/>
              <w:right w:w="85.0" w:type="dxa"/>
            </w:tcMar>
            <w:vAlign w:val="center"/>
          </w:tcPr>
          <w:p w:rsidR="00000000" w:rsidDel="00000000" w:rsidP="00000000" w:rsidRDefault="00000000" w:rsidRPr="00000000" w14:paraId="00000019">
            <w:pPr>
              <w:rPr>
                <w:rFonts w:ascii="Arial" w:cs="Arial" w:eastAsia="Arial" w:hAnsi="Arial"/>
                <w:color w:val="ff0000"/>
              </w:rPr>
            </w:pPr>
            <w:r w:rsidDel="00000000" w:rsidR="00000000" w:rsidRPr="00000000">
              <w:rPr>
                <w:rtl w:val="0"/>
              </w:rPr>
            </w:r>
          </w:p>
          <w:p w:rsidR="00000000" w:rsidDel="00000000" w:rsidP="00000000" w:rsidRDefault="00000000" w:rsidRPr="00000000" w14:paraId="0000001A">
            <w:pP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1B">
      <w:pPr>
        <w:pBdr>
          <w:bottom w:color="000000" w:space="0" w:sz="4" w:val="single"/>
        </w:pBdr>
        <w:rPr>
          <w:rFonts w:ascii="Verdana" w:cs="Verdana" w:eastAsia="Verdana" w:hAnsi="Verdana"/>
          <w:sz w:val="18"/>
          <w:szCs w:val="18"/>
        </w:rPr>
      </w:pPr>
      <w:r w:rsidDel="00000000" w:rsidR="00000000" w:rsidRPr="00000000">
        <w:rPr>
          <w:rtl w:val="0"/>
        </w:rPr>
      </w:r>
    </w:p>
    <w:tbl>
      <w:tblPr>
        <w:tblStyle w:val="Table2"/>
        <w:tblW w:w="10773.0" w:type="dxa"/>
        <w:jc w:val="left"/>
        <w:tblInd w:w="-877.0" w:type="dxa"/>
        <w:tblLayout w:type="fixed"/>
        <w:tblLook w:val="0000"/>
      </w:tblPr>
      <w:tblGrid>
        <w:gridCol w:w="857"/>
        <w:gridCol w:w="2040"/>
        <w:gridCol w:w="1200"/>
        <w:gridCol w:w="4692"/>
        <w:gridCol w:w="850"/>
        <w:gridCol w:w="1134"/>
        <w:tblGridChange w:id="0">
          <w:tblGrid>
            <w:gridCol w:w="857"/>
            <w:gridCol w:w="2040"/>
            <w:gridCol w:w="1200"/>
            <w:gridCol w:w="4692"/>
            <w:gridCol w:w="850"/>
            <w:gridCol w:w="1134"/>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shd w:fill="c5e0b3" w:val="clear"/>
            <w:vAlign w:val="center"/>
          </w:tcPr>
          <w:p w:rsidR="00000000" w:rsidDel="00000000" w:rsidP="00000000" w:rsidRDefault="00000000" w:rsidRPr="00000000" w14:paraId="0000001C">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Learning Outcome</w:t>
            </w:r>
          </w:p>
        </w:tc>
        <w:tc>
          <w:tcPr>
            <w:tcBorders>
              <w:top w:color="000000" w:space="0" w:sz="4" w:val="single"/>
              <w:left w:color="000000" w:space="0" w:sz="4" w:val="single"/>
              <w:bottom w:color="000059" w:space="0" w:sz="4" w:val="single"/>
              <w:right w:color="000000" w:space="0" w:sz="4" w:val="single"/>
            </w:tcBorders>
            <w:shd w:fill="c5e0b3" w:val="clear"/>
          </w:tcPr>
          <w:p w:rsidR="00000000" w:rsidDel="00000000" w:rsidP="00000000" w:rsidRDefault="00000000" w:rsidRPr="00000000" w14:paraId="0000001D">
            <w:pPr>
              <w:jc w:val="cente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1E">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Learning Outcome</w:t>
            </w:r>
          </w:p>
        </w:tc>
        <w:tc>
          <w:tcPr>
            <w:tcBorders>
              <w:top w:color="000000" w:space="0" w:sz="4" w:val="single"/>
              <w:left w:color="000000" w:space="0" w:sz="4" w:val="single"/>
              <w:bottom w:color="000000" w:space="0" w:sz="4" w:val="single"/>
              <w:right w:color="000000" w:space="0" w:sz="4" w:val="single"/>
            </w:tcBorders>
            <w:shd w:fill="c5e0b3" w:val="clear"/>
            <w:vAlign w:val="center"/>
          </w:tcPr>
          <w:p w:rsidR="00000000" w:rsidDel="00000000" w:rsidP="00000000" w:rsidRDefault="00000000" w:rsidRPr="00000000" w14:paraId="0000001F">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Assessment Criteria</w:t>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vAlign w:val="center"/>
          </w:tcPr>
          <w:p w:rsidR="00000000" w:rsidDel="00000000" w:rsidP="00000000" w:rsidRDefault="00000000" w:rsidRPr="00000000" w14:paraId="00000020">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In this assessment you will have the opportunity to present evidence that shows you are able to:</w:t>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vAlign w:val="center"/>
          </w:tcPr>
          <w:p w:rsidR="00000000" w:rsidDel="00000000" w:rsidP="00000000" w:rsidRDefault="00000000" w:rsidRPr="00000000" w14:paraId="00000021">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Task no.</w:t>
            </w:r>
          </w:p>
        </w:tc>
        <w:tc>
          <w:tcPr>
            <w:tcBorders>
              <w:top w:color="000000" w:space="0" w:sz="4" w:val="single"/>
              <w:left w:color="000000" w:space="0" w:sz="4" w:val="single"/>
              <w:bottom w:color="000000" w:space="0" w:sz="4" w:val="single"/>
              <w:right w:color="000000" w:space="0" w:sz="4" w:val="single"/>
            </w:tcBorders>
            <w:shd w:fill="c5e0b3" w:val="clear"/>
          </w:tcPr>
          <w:p w:rsidR="00000000" w:rsidDel="00000000" w:rsidP="00000000" w:rsidRDefault="00000000" w:rsidRPr="00000000" w14:paraId="00000022">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Evidence</w:t>
            </w:r>
          </w:p>
          <w:p w:rsidR="00000000" w:rsidDel="00000000" w:rsidP="00000000" w:rsidRDefault="00000000" w:rsidRPr="00000000" w14:paraId="00000023">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(Page no)</w:t>
            </w:r>
          </w:p>
        </w:tc>
      </w:tr>
      <w:tr>
        <w:trPr>
          <w:trHeight w:val="580" w:hRule="atLeast"/>
        </w:trPr>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24">
            <w:pPr>
              <w:spacing w:after="0" w:before="60" w:line="240" w:lineRule="auto"/>
              <w:ind w:left="137"/>
              <w:rPr>
                <w:sz w:val="20"/>
                <w:szCs w:val="20"/>
              </w:rPr>
            </w:pPr>
            <w:r w:rsidDel="00000000" w:rsidR="00000000" w:rsidRPr="00000000">
              <w:rPr>
                <w:sz w:val="20"/>
                <w:szCs w:val="20"/>
                <w:rtl w:val="0"/>
              </w:rPr>
              <w:t xml:space="preserve">L O1 </w:t>
            </w:r>
          </w:p>
        </w:tc>
        <w:tc>
          <w:tcPr>
            <w:vMerge w:val="restart"/>
            <w:tcBorders>
              <w:top w:color="000059" w:space="0" w:sz="4" w:val="single"/>
              <w:left w:color="000000" w:space="0" w:sz="4" w:val="single"/>
              <w:right w:color="000059" w:space="0" w:sz="4" w:val="single"/>
            </w:tcBorders>
            <w:shd w:fill="ffffff" w:val="clear"/>
          </w:tcPr>
          <w:p w:rsidR="00000000" w:rsidDel="00000000" w:rsidP="00000000" w:rsidRDefault="00000000" w:rsidRPr="00000000" w14:paraId="00000025">
            <w:pPr>
              <w:spacing w:after="0" w:before="60" w:line="240" w:lineRule="auto"/>
              <w:ind w:left="120" w:right="103"/>
              <w:rPr>
                <w:sz w:val="20"/>
                <w:szCs w:val="20"/>
              </w:rPr>
            </w:pPr>
            <w:r w:rsidDel="00000000" w:rsidR="00000000" w:rsidRPr="00000000">
              <w:rPr>
                <w:rFonts w:ascii="Verdana" w:cs="Verdana" w:eastAsia="Verdana" w:hAnsi="Verdana"/>
                <w:sz w:val="20"/>
                <w:szCs w:val="20"/>
                <w:rtl w:val="0"/>
              </w:rPr>
              <w:t xml:space="preserve">Demonstrate an understanding of management accounting systems.</w:t>
            </w:r>
            <w:r w:rsidDel="00000000" w:rsidR="00000000" w:rsidRPr="00000000">
              <w:rPr>
                <w:rtl w:val="0"/>
              </w:rPr>
            </w:r>
          </w:p>
        </w:tc>
        <w:tc>
          <w:tcPr>
            <w:tcBorders>
              <w:top w:color="000000" w:space="0" w:sz="4" w:val="single"/>
              <w:left w:color="000059" w:space="0" w:sz="4" w:val="single"/>
              <w:bottom w:color="000000" w:space="0" w:sz="4" w:val="single"/>
              <w:right w:color="000000" w:space="0" w:sz="4" w:val="single"/>
            </w:tcBorders>
            <w:shd w:fill="ffffff" w:val="clear"/>
          </w:tcPr>
          <w:p w:rsidR="00000000" w:rsidDel="00000000" w:rsidP="00000000" w:rsidRDefault="00000000" w:rsidRPr="00000000" w14:paraId="00000026">
            <w:pPr>
              <w:spacing w:after="0" w:before="60" w:line="240" w:lineRule="auto"/>
              <w:jc w:val="center"/>
              <w:rPr>
                <w:sz w:val="20"/>
                <w:szCs w:val="20"/>
              </w:rPr>
            </w:pPr>
            <w:r w:rsidDel="00000000" w:rsidR="00000000" w:rsidRPr="00000000">
              <w:rPr>
                <w:sz w:val="20"/>
                <w:szCs w:val="20"/>
                <w:rtl w:val="0"/>
              </w:rPr>
              <w:t xml:space="preserve">PO1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7">
            <w:pPr>
              <w:rPr>
                <w:sz w:val="20"/>
                <w:szCs w:val="20"/>
              </w:rPr>
            </w:pPr>
            <w:r w:rsidDel="00000000" w:rsidR="00000000" w:rsidRPr="00000000">
              <w:rPr>
                <w:rFonts w:ascii="Arial" w:cs="Arial" w:eastAsia="Arial" w:hAnsi="Arial"/>
                <w:color w:val="000000"/>
                <w:rtl w:val="0"/>
              </w:rPr>
              <w:t xml:space="preserve">Explain management accounting and give the essential requirements of different types of management accounting systems that could be used by a company</w:t>
            </w:r>
            <w:r w:rsidDel="00000000" w:rsidR="00000000" w:rsidRPr="00000000">
              <w:rPr>
                <w:rFonts w:ascii="Verdana" w:cs="Verdana" w:eastAsia="Verdana" w:hAnsi="Verdana"/>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center"/>
              <w:rPr>
                <w:sz w:val="20"/>
                <w:szCs w:val="20"/>
              </w:rPr>
            </w:pPr>
            <w:r w:rsidDel="00000000" w:rsidR="00000000" w:rsidRPr="00000000">
              <w:rPr>
                <w:rtl w:val="0"/>
              </w:rPr>
            </w:r>
          </w:p>
        </w:tc>
      </w:tr>
      <w:tr>
        <w:trPr>
          <w:trHeight w:val="50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59" w:space="0" w:sz="4" w:val="single"/>
              <w:left w:color="000000" w:space="0" w:sz="4" w:val="single"/>
              <w:right w:color="000059" w:space="0" w:sz="4" w:val="single"/>
            </w:tcBorders>
            <w:shd w:fill="ffffff"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59" w:space="0" w:sz="4" w:val="single"/>
              <w:bottom w:color="000059" w:space="0" w:sz="4" w:val="single"/>
              <w:right w:color="000000" w:space="0" w:sz="4" w:val="single"/>
            </w:tcBorders>
            <w:shd w:fill="ffffff" w:val="clear"/>
          </w:tcPr>
          <w:p w:rsidR="00000000" w:rsidDel="00000000" w:rsidP="00000000" w:rsidRDefault="00000000" w:rsidRPr="00000000" w14:paraId="0000002C">
            <w:pPr>
              <w:spacing w:after="0" w:before="60" w:line="240" w:lineRule="auto"/>
              <w:jc w:val="center"/>
              <w:rPr>
                <w:sz w:val="20"/>
                <w:szCs w:val="20"/>
              </w:rPr>
            </w:pPr>
            <w:r w:rsidDel="00000000" w:rsidR="00000000" w:rsidRPr="00000000">
              <w:rPr>
                <w:sz w:val="20"/>
                <w:szCs w:val="20"/>
                <w:rtl w:val="0"/>
              </w:rPr>
              <w:t xml:space="preserve">M1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D">
            <w:pPr>
              <w:rPr>
                <w:sz w:val="20"/>
                <w:szCs w:val="20"/>
              </w:rPr>
            </w:pPr>
            <w:r w:rsidDel="00000000" w:rsidR="00000000" w:rsidRPr="00000000">
              <w:rPr>
                <w:rtl w:val="0"/>
              </w:rPr>
              <w:t xml:space="preserve">Evaluate the benefits of management accounting systems and their application within an organisational context.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center"/>
              <w:rPr>
                <w:sz w:val="20"/>
                <w:szCs w:val="20"/>
              </w:rPr>
            </w:pPr>
            <w:r w:rsidDel="00000000" w:rsidR="00000000" w:rsidRPr="00000000">
              <w:rPr>
                <w:rtl w:val="0"/>
              </w:rPr>
            </w:r>
          </w:p>
        </w:tc>
      </w:tr>
      <w:tr>
        <w:trPr>
          <w:trHeight w:val="26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59" w:space="0" w:sz="4" w:val="single"/>
              <w:left w:color="000000" w:space="0" w:sz="4" w:val="single"/>
              <w:right w:color="000059" w:space="0" w:sz="4" w:val="single"/>
            </w:tcBorders>
            <w:shd w:fill="ffffff"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59" w:space="0" w:sz="4" w:val="single"/>
              <w:bottom w:color="000059" w:space="0" w:sz="4" w:val="single"/>
              <w:right w:color="000000" w:space="0" w:sz="4" w:val="single"/>
            </w:tcBorders>
            <w:shd w:fill="ffffff" w:val="clear"/>
          </w:tcPr>
          <w:p w:rsidR="00000000" w:rsidDel="00000000" w:rsidP="00000000" w:rsidRDefault="00000000" w:rsidRPr="00000000" w14:paraId="00000032">
            <w:pPr>
              <w:spacing w:after="0" w:before="6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3">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jc w:val="center"/>
              <w:rPr>
                <w:sz w:val="20"/>
                <w:szCs w:val="20"/>
              </w:rPr>
            </w:pPr>
            <w:r w:rsidDel="00000000" w:rsidR="00000000" w:rsidRPr="00000000">
              <w:rPr>
                <w:rtl w:val="0"/>
              </w:rPr>
            </w:r>
          </w:p>
        </w:tc>
      </w:tr>
      <w:tr>
        <w:trPr>
          <w:trHeight w:val="36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59" w:space="0" w:sz="4" w:val="single"/>
              <w:left w:color="000000" w:space="0" w:sz="4" w:val="single"/>
              <w:right w:color="000059" w:space="0" w:sz="4" w:val="single"/>
            </w:tcBorders>
            <w:shd w:fill="ffffff"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59" w:space="0" w:sz="4" w:val="single"/>
              <w:bottom w:color="000059" w:space="0" w:sz="4" w:val="single"/>
              <w:right w:color="000000" w:space="0" w:sz="4" w:val="single"/>
            </w:tcBorders>
            <w:shd w:fill="ffffff" w:val="clear"/>
          </w:tcPr>
          <w:p w:rsidR="00000000" w:rsidDel="00000000" w:rsidP="00000000" w:rsidRDefault="00000000" w:rsidRPr="00000000" w14:paraId="00000038">
            <w:pPr>
              <w:spacing w:after="0" w:before="60" w:line="240" w:lineRule="auto"/>
              <w:jc w:val="center"/>
              <w:rPr>
                <w:sz w:val="20"/>
                <w:szCs w:val="20"/>
              </w:rPr>
            </w:pPr>
            <w:r w:rsidDel="00000000" w:rsidR="00000000" w:rsidRPr="00000000">
              <w:rPr>
                <w:sz w:val="20"/>
                <w:szCs w:val="20"/>
                <w:rtl w:val="0"/>
              </w:rPr>
              <w:t xml:space="preserve">PO2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9">
            <w:pPr>
              <w:rPr>
                <w:sz w:val="20"/>
                <w:szCs w:val="20"/>
              </w:rPr>
            </w:pPr>
            <w:r w:rsidDel="00000000" w:rsidR="00000000" w:rsidRPr="00000000">
              <w:rPr>
                <w:rFonts w:ascii="Arial" w:cs="Arial" w:eastAsia="Arial" w:hAnsi="Arial"/>
                <w:rtl w:val="0"/>
              </w:rPr>
              <w:t xml:space="preserve">Explain different methods used for management accounting reporting.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center"/>
              <w:rPr>
                <w:sz w:val="20"/>
                <w:szCs w:val="20"/>
              </w:rPr>
            </w:pPr>
            <w:r w:rsidDel="00000000" w:rsidR="00000000" w:rsidRPr="00000000">
              <w:rPr>
                <w:rtl w:val="0"/>
              </w:rPr>
            </w:r>
          </w:p>
        </w:tc>
      </w:tr>
      <w:tr>
        <w:trPr>
          <w:trHeight w:val="420" w:hRule="atLeast"/>
        </w:trPr>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59" w:space="0" w:sz="4" w:val="single"/>
              <w:left w:color="000000" w:space="0" w:sz="4" w:val="single"/>
              <w:right w:color="000059" w:space="0" w:sz="4" w:val="single"/>
            </w:tcBorders>
            <w:shd w:fill="ffffff"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59" w:space="0" w:sz="4" w:val="single"/>
              <w:bottom w:color="000059" w:space="0" w:sz="4" w:val="single"/>
              <w:right w:color="000000" w:space="0" w:sz="4" w:val="single"/>
            </w:tcBorders>
            <w:shd w:fill="ffffff" w:val="clear"/>
          </w:tcPr>
          <w:p w:rsidR="00000000" w:rsidDel="00000000" w:rsidP="00000000" w:rsidRDefault="00000000" w:rsidRPr="00000000" w14:paraId="0000003E">
            <w:pPr>
              <w:spacing w:after="0" w:before="60" w:line="240" w:lineRule="auto"/>
              <w:jc w:val="center"/>
              <w:rPr>
                <w:sz w:val="20"/>
                <w:szCs w:val="20"/>
              </w:rPr>
            </w:pPr>
            <w:r w:rsidDel="00000000" w:rsidR="00000000" w:rsidRPr="00000000">
              <w:rPr>
                <w:sz w:val="20"/>
                <w:szCs w:val="20"/>
                <w:rtl w:val="0"/>
              </w:rPr>
              <w:t xml:space="preserve">D1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F">
            <w:pPr>
              <w:rPr>
                <w:sz w:val="20"/>
                <w:szCs w:val="20"/>
              </w:rPr>
            </w:pPr>
            <w:r w:rsidDel="00000000" w:rsidR="00000000" w:rsidRPr="00000000">
              <w:rPr>
                <w:rFonts w:ascii="Arial" w:cs="Arial" w:eastAsia="Arial" w:hAnsi="Arial"/>
                <w:rtl w:val="0"/>
              </w:rPr>
              <w:t xml:space="preserve">Critically evaluate how management accounting systems and management accounting reporting is integrated within organisational processes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center"/>
              <w:rPr>
                <w:sz w:val="20"/>
                <w:szCs w:val="20"/>
              </w:rPr>
            </w:pPr>
            <w:r w:rsidDel="00000000" w:rsidR="00000000" w:rsidRPr="00000000">
              <w:rPr>
                <w:rtl w:val="0"/>
              </w:rPr>
            </w:r>
          </w:p>
        </w:tc>
      </w:tr>
      <w:tr>
        <w:trPr>
          <w:trHeight w:val="480" w:hRule="atLeast"/>
        </w:trPr>
        <w:tc>
          <w:tcPr>
            <w:vMerge w:val="restart"/>
            <w:tcBorders>
              <w:top w:color="000000" w:space="0" w:sz="4" w:val="single"/>
              <w:left w:color="000059" w:space="0" w:sz="4" w:val="single"/>
              <w:right w:color="000000" w:space="0" w:sz="4" w:val="single"/>
            </w:tcBorders>
            <w:shd w:fill="ffffff" w:val="clear"/>
            <w:vAlign w:val="center"/>
          </w:tcPr>
          <w:p w:rsidR="00000000" w:rsidDel="00000000" w:rsidP="00000000" w:rsidRDefault="00000000" w:rsidRPr="00000000" w14:paraId="00000042">
            <w:pPr>
              <w:spacing w:after="0" w:before="60" w:line="240" w:lineRule="auto"/>
              <w:ind w:left="137"/>
              <w:rPr>
                <w:sz w:val="20"/>
                <w:szCs w:val="20"/>
              </w:rPr>
            </w:pPr>
            <w:r w:rsidDel="00000000" w:rsidR="00000000" w:rsidRPr="00000000">
              <w:rPr>
                <w:sz w:val="20"/>
                <w:szCs w:val="20"/>
                <w:rtl w:val="0"/>
              </w:rPr>
              <w:t xml:space="preserve">LO2 </w:t>
            </w:r>
          </w:p>
          <w:p w:rsidR="00000000" w:rsidDel="00000000" w:rsidP="00000000" w:rsidRDefault="00000000" w:rsidRPr="00000000" w14:paraId="00000043">
            <w:pPr>
              <w:ind w:left="137"/>
              <w:jc w:val="center"/>
              <w:rPr>
                <w:sz w:val="20"/>
                <w:szCs w:val="20"/>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44">
            <w:pPr>
              <w:spacing w:after="0" w:before="60" w:line="240" w:lineRule="auto"/>
              <w:ind w:left="120" w:right="103"/>
              <w:rPr>
                <w:sz w:val="20"/>
                <w:szCs w:val="20"/>
              </w:rPr>
            </w:pPr>
            <w:r w:rsidDel="00000000" w:rsidR="00000000" w:rsidRPr="00000000">
              <w:rPr>
                <w:rFonts w:ascii="Verdana" w:cs="Verdana" w:eastAsia="Verdana" w:hAnsi="Verdana"/>
                <w:sz w:val="20"/>
                <w:szCs w:val="20"/>
                <w:rtl w:val="0"/>
              </w:rPr>
              <w:t xml:space="preserve">Apply a range of management accounting techniques.</w:t>
            </w:r>
            <w:r w:rsidDel="00000000" w:rsidR="00000000" w:rsidRPr="00000000">
              <w:rPr>
                <w:rtl w:val="0"/>
              </w:rPr>
            </w:r>
          </w:p>
        </w:tc>
        <w:tc>
          <w:tcPr>
            <w:tcBorders>
              <w:left w:color="000000" w:space="0" w:sz="4" w:val="single"/>
              <w:bottom w:color="000000" w:space="0" w:sz="4" w:val="single"/>
              <w:right w:color="000059" w:space="0" w:sz="4" w:val="single"/>
            </w:tcBorders>
            <w:shd w:fill="ffffff" w:val="clear"/>
          </w:tcPr>
          <w:p w:rsidR="00000000" w:rsidDel="00000000" w:rsidP="00000000" w:rsidRDefault="00000000" w:rsidRPr="00000000" w14:paraId="00000045">
            <w:pPr>
              <w:spacing w:after="0" w:before="60" w:line="240" w:lineRule="auto"/>
              <w:jc w:val="center"/>
              <w:rPr>
                <w:sz w:val="20"/>
                <w:szCs w:val="20"/>
              </w:rPr>
            </w:pPr>
            <w:r w:rsidDel="00000000" w:rsidR="00000000" w:rsidRPr="00000000">
              <w:rPr>
                <w:sz w:val="20"/>
                <w:szCs w:val="20"/>
                <w:rtl w:val="0"/>
              </w:rPr>
              <w:t xml:space="preserve">PO3</w:t>
            </w:r>
          </w:p>
        </w:tc>
        <w:tc>
          <w:tcPr>
            <w:tcBorders>
              <w:top w:color="000000" w:space="0" w:sz="4" w:val="single"/>
              <w:left w:color="000059"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6">
            <w:pPr>
              <w:rPr>
                <w:sz w:val="20"/>
                <w:szCs w:val="20"/>
              </w:rPr>
            </w:pPr>
            <w:r w:rsidDel="00000000" w:rsidR="00000000" w:rsidRPr="00000000">
              <w:rPr>
                <w:rFonts w:ascii="Arial" w:cs="Arial" w:eastAsia="Arial" w:hAnsi="Arial"/>
                <w:rtl w:val="0"/>
              </w:rPr>
              <w:t xml:space="preserve">Calculate costs using appropriate techniques of cost analysis to prepare an income statement using marginal and absorption costs.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center"/>
              <w:rPr>
                <w:sz w:val="20"/>
                <w:szCs w:val="20"/>
              </w:rPr>
            </w:pPr>
            <w:r w:rsidDel="00000000" w:rsidR="00000000" w:rsidRPr="00000000">
              <w:rPr>
                <w:rtl w:val="0"/>
              </w:rPr>
            </w:r>
          </w:p>
        </w:tc>
      </w:tr>
      <w:tr>
        <w:trPr>
          <w:trHeight w:val="700" w:hRule="atLeast"/>
        </w:trPr>
        <w:tc>
          <w:tcPr>
            <w:vMerge w:val="continue"/>
            <w:tcBorders>
              <w:top w:color="000000" w:space="0" w:sz="4" w:val="single"/>
              <w:left w:color="000059" w:space="0" w:sz="4" w:val="single"/>
              <w:right w:color="000000" w:space="0" w:sz="4" w:val="single"/>
            </w:tcBorders>
            <w:shd w:fill="ffffff" w:val="cle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59" w:space="0" w:sz="4" w:val="single"/>
            </w:tcBorders>
            <w:shd w:fill="ffffff" w:val="clear"/>
          </w:tcPr>
          <w:p w:rsidR="00000000" w:rsidDel="00000000" w:rsidP="00000000" w:rsidRDefault="00000000" w:rsidRPr="00000000" w14:paraId="0000004B">
            <w:pPr>
              <w:spacing w:after="0" w:before="60" w:line="240" w:lineRule="auto"/>
              <w:jc w:val="center"/>
              <w:rPr>
                <w:sz w:val="20"/>
                <w:szCs w:val="20"/>
              </w:rPr>
            </w:pPr>
            <w:r w:rsidDel="00000000" w:rsidR="00000000" w:rsidRPr="00000000">
              <w:rPr>
                <w:sz w:val="20"/>
                <w:szCs w:val="20"/>
                <w:rtl w:val="0"/>
              </w:rPr>
              <w:t xml:space="preserve">M2</w:t>
            </w:r>
          </w:p>
        </w:tc>
        <w:tc>
          <w:tcPr>
            <w:tcBorders>
              <w:top w:color="000000" w:space="0" w:sz="4" w:val="single"/>
              <w:left w:color="000059"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C">
            <w:pPr>
              <w:rPr>
                <w:sz w:val="20"/>
                <w:szCs w:val="20"/>
              </w:rPr>
            </w:pPr>
            <w:r w:rsidDel="00000000" w:rsidR="00000000" w:rsidRPr="00000000">
              <w:rPr>
                <w:rFonts w:ascii="Arial" w:cs="Arial" w:eastAsia="Arial" w:hAnsi="Arial"/>
                <w:rtl w:val="0"/>
              </w:rPr>
              <w:t xml:space="preserve">Accurately apply a range of management accounting techniques and produce appropriate financial reporting documents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center"/>
              <w:rPr>
                <w:sz w:val="20"/>
                <w:szCs w:val="20"/>
              </w:rPr>
            </w:pPr>
            <w:r w:rsidDel="00000000" w:rsidR="00000000" w:rsidRPr="00000000">
              <w:rPr>
                <w:rtl w:val="0"/>
              </w:rPr>
            </w:r>
          </w:p>
        </w:tc>
      </w:tr>
      <w:tr>
        <w:trPr>
          <w:trHeight w:val="520" w:hRule="atLeast"/>
        </w:trPr>
        <w:tc>
          <w:tcPr>
            <w:vMerge w:val="continue"/>
            <w:tcBorders>
              <w:top w:color="000000" w:space="0" w:sz="4" w:val="single"/>
              <w:left w:color="000059" w:space="0" w:sz="4" w:val="single"/>
              <w:right w:color="000000" w:space="0" w:sz="4" w:val="single"/>
            </w:tcBorders>
            <w:shd w:fill="ffffff" w:val="cle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51">
            <w:pPr>
              <w:spacing w:after="0" w:before="60" w:line="240" w:lineRule="auto"/>
              <w:jc w:val="center"/>
              <w:rPr>
                <w:sz w:val="20"/>
                <w:szCs w:val="20"/>
              </w:rPr>
            </w:pPr>
            <w:r w:rsidDel="00000000" w:rsidR="00000000" w:rsidRPr="00000000">
              <w:rPr>
                <w:sz w:val="20"/>
                <w:szCs w:val="20"/>
                <w:rtl w:val="0"/>
              </w:rPr>
              <w:t xml:space="preserve">D2</w:t>
            </w:r>
          </w:p>
        </w:tc>
        <w:tc>
          <w:tcPr>
            <w:tcBorders>
              <w:top w:color="000000" w:space="0" w:sz="4" w:val="single"/>
              <w:left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2">
            <w:pPr>
              <w:rPr>
                <w:sz w:val="20"/>
                <w:szCs w:val="20"/>
              </w:rPr>
            </w:pPr>
            <w:r w:rsidDel="00000000" w:rsidR="00000000" w:rsidRPr="00000000">
              <w:rPr>
                <w:sz w:val="20"/>
                <w:szCs w:val="20"/>
                <w:rtl w:val="0"/>
              </w:rPr>
              <w:t xml:space="preserve"> </w:t>
            </w:r>
            <w:r w:rsidDel="00000000" w:rsidR="00000000" w:rsidRPr="00000000">
              <w:rPr>
                <w:rFonts w:ascii="Arial" w:cs="Arial" w:eastAsia="Arial" w:hAnsi="Arial"/>
                <w:rtl w:val="0"/>
              </w:rPr>
              <w:t xml:space="preserve">Produce financial reports that accurately apply and interpret data for a range of business activities.</w:t>
            </w: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jc w:val="center"/>
              <w:rPr>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4">
            <w:pPr>
              <w:jc w:val="center"/>
              <w:rPr>
                <w:sz w:val="20"/>
                <w:szCs w:val="20"/>
              </w:rPr>
            </w:pPr>
            <w:r w:rsidDel="00000000" w:rsidR="00000000" w:rsidRPr="00000000">
              <w:rPr>
                <w:rtl w:val="0"/>
              </w:rPr>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5">
            <w:pPr>
              <w:spacing w:after="0" w:before="60" w:line="240" w:lineRule="auto"/>
              <w:ind w:left="137"/>
              <w:rPr>
                <w:sz w:val="20"/>
                <w:szCs w:val="20"/>
              </w:rPr>
            </w:pPr>
            <w:r w:rsidDel="00000000" w:rsidR="00000000" w:rsidRPr="00000000">
              <w:rPr>
                <w:rtl w:val="0"/>
              </w:rPr>
            </w:r>
          </w:p>
          <w:p w:rsidR="00000000" w:rsidDel="00000000" w:rsidP="00000000" w:rsidRDefault="00000000" w:rsidRPr="00000000" w14:paraId="00000056">
            <w:pPr>
              <w:spacing w:after="0" w:before="60" w:line="240" w:lineRule="auto"/>
              <w:ind w:left="137"/>
              <w:rPr>
                <w:sz w:val="20"/>
                <w:szCs w:val="20"/>
              </w:rPr>
            </w:pPr>
            <w:r w:rsidDel="00000000" w:rsidR="00000000" w:rsidRPr="00000000">
              <w:rPr>
                <w:rtl w:val="0"/>
              </w:rPr>
            </w:r>
          </w:p>
          <w:p w:rsidR="00000000" w:rsidDel="00000000" w:rsidP="00000000" w:rsidRDefault="00000000" w:rsidRPr="00000000" w14:paraId="00000057">
            <w:pPr>
              <w:spacing w:after="0" w:before="60" w:line="240" w:lineRule="auto"/>
              <w:ind w:left="137"/>
              <w:rPr>
                <w:sz w:val="20"/>
                <w:szCs w:val="20"/>
              </w:rPr>
            </w:pPr>
            <w:r w:rsidDel="00000000" w:rsidR="00000000" w:rsidRPr="00000000">
              <w:rPr>
                <w:sz w:val="20"/>
                <w:szCs w:val="20"/>
                <w:rtl w:val="0"/>
              </w:rPr>
              <w:t xml:space="preserve">LO3 </w:t>
            </w:r>
          </w:p>
          <w:p w:rsidR="00000000" w:rsidDel="00000000" w:rsidP="00000000" w:rsidRDefault="00000000" w:rsidRPr="00000000" w14:paraId="00000058">
            <w:pPr>
              <w:ind w:left="137"/>
              <w:jc w:val="center"/>
              <w:rPr>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9">
            <w:pPr>
              <w:spacing w:after="0" w:before="60" w:line="240" w:lineRule="auto"/>
              <w:ind w:left="120" w:right="103"/>
              <w:rPr>
                <w:sz w:val="20"/>
                <w:szCs w:val="20"/>
              </w:rPr>
            </w:pPr>
            <w:r w:rsidDel="00000000" w:rsidR="00000000" w:rsidRPr="00000000">
              <w:rPr>
                <w:rFonts w:ascii="Verdana" w:cs="Verdana" w:eastAsia="Verdana" w:hAnsi="Verdana"/>
                <w:sz w:val="20"/>
                <w:szCs w:val="20"/>
                <w:rtl w:val="0"/>
              </w:rPr>
              <w:t xml:space="preserve">Explain the use of planning tools used in Management accounting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A">
            <w:pPr>
              <w:spacing w:after="0" w:before="6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B">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jc w:val="center"/>
              <w:rPr>
                <w:sz w:val="20"/>
                <w:szCs w:val="20"/>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0">
            <w:pPr>
              <w:spacing w:after="0" w:before="60" w:line="240" w:lineRule="auto"/>
              <w:jc w:val="center"/>
              <w:rPr>
                <w:sz w:val="20"/>
                <w:szCs w:val="20"/>
              </w:rPr>
            </w:pPr>
            <w:r w:rsidDel="00000000" w:rsidR="00000000" w:rsidRPr="00000000">
              <w:rPr>
                <w:sz w:val="20"/>
                <w:szCs w:val="20"/>
                <w:rtl w:val="0"/>
              </w:rPr>
              <w:t xml:space="preserve">PO4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1">
            <w:pPr>
              <w:rPr>
                <w:sz w:val="20"/>
                <w:szCs w:val="20"/>
              </w:rPr>
            </w:pPr>
            <w:r w:rsidDel="00000000" w:rsidR="00000000" w:rsidRPr="00000000">
              <w:rPr>
                <w:rFonts w:ascii="Arial" w:cs="Arial" w:eastAsia="Arial" w:hAnsi="Arial"/>
                <w:color w:val="000000"/>
                <w:rtl w:val="0"/>
              </w:rPr>
              <w:t xml:space="preserve">E</w:t>
            </w:r>
            <w:r w:rsidDel="00000000" w:rsidR="00000000" w:rsidRPr="00000000">
              <w:rPr>
                <w:rFonts w:ascii="Arial" w:cs="Arial" w:eastAsia="Arial" w:hAnsi="Arial"/>
                <w:color w:val="000000"/>
                <w:highlight w:val="white"/>
                <w:rtl w:val="0"/>
              </w:rPr>
              <w:t xml:space="preserve">xplain the advantages and disadvantages of different types of planning tools used for budgetary control in </w:t>
            </w:r>
            <w:r w:rsidDel="00000000" w:rsidR="00000000" w:rsidRPr="00000000">
              <w:rPr>
                <w:rFonts w:ascii="Arial" w:cs="Arial" w:eastAsia="Arial" w:hAnsi="Arial"/>
                <w:color w:val="000000"/>
                <w:rtl w:val="0"/>
              </w:rPr>
              <w:t xml:space="preserve">Tesco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jc w:val="center"/>
              <w:rPr>
                <w:sz w:val="20"/>
                <w:szCs w:val="20"/>
              </w:rPr>
            </w:pPr>
            <w:r w:rsidDel="00000000" w:rsidR="00000000" w:rsidRPr="00000000">
              <w:rPr>
                <w:rtl w:val="0"/>
              </w:rPr>
            </w:r>
          </w:p>
        </w:tc>
      </w:tr>
      <w:tr>
        <w:trPr>
          <w:trHeight w:val="380"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6">
            <w:pPr>
              <w:spacing w:after="0" w:before="60" w:line="240" w:lineRule="auto"/>
              <w:jc w:val="center"/>
              <w:rPr>
                <w:sz w:val="20"/>
                <w:szCs w:val="20"/>
              </w:rPr>
            </w:pPr>
            <w:r w:rsidDel="00000000" w:rsidR="00000000" w:rsidRPr="00000000">
              <w:rPr>
                <w:sz w:val="20"/>
                <w:szCs w:val="20"/>
                <w:rtl w:val="0"/>
              </w:rPr>
              <w:t xml:space="preserve">M3</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7">
            <w:pPr>
              <w:rPr>
                <w:sz w:val="20"/>
                <w:szCs w:val="20"/>
              </w:rPr>
            </w:pPr>
            <w:r w:rsidDel="00000000" w:rsidR="00000000" w:rsidRPr="00000000">
              <w:rPr>
                <w:rtl w:val="0"/>
              </w:rPr>
              <w:t xml:space="preserve">Analyse the use of different planning tools and their application for preparing and forecasting budgets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jc w:val="center"/>
              <w:rPr>
                <w:sz w:val="20"/>
                <w:szCs w:val="20"/>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A">
            <w:pPr>
              <w:widowControl w:val="0"/>
              <w:spacing w:after="0" w:line="276" w:lineRule="auto"/>
              <w:rPr>
                <w:sz w:val="20"/>
                <w:szCs w:val="20"/>
              </w:rPr>
            </w:pPr>
            <w:r w:rsidDel="00000000" w:rsidR="00000000" w:rsidRPr="00000000">
              <w:rPr>
                <w:sz w:val="20"/>
                <w:szCs w:val="20"/>
                <w:rtl w:val="0"/>
              </w:rPr>
              <w:t xml:space="preserve">LO4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B">
            <w:pPr>
              <w:ind w:left="137"/>
              <w:rPr>
                <w:sz w:val="20"/>
                <w:szCs w:val="20"/>
              </w:rPr>
            </w:pPr>
            <w:r w:rsidDel="00000000" w:rsidR="00000000" w:rsidRPr="00000000">
              <w:rPr>
                <w:rFonts w:ascii="Verdana" w:cs="Verdana" w:eastAsia="Verdana" w:hAnsi="Verdana"/>
                <w:sz w:val="20"/>
                <w:szCs w:val="20"/>
                <w:rtl w:val="0"/>
              </w:rPr>
              <w:t xml:space="preserve">Compare ways in which organisations could use management accounting to respond to financial problems.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C">
            <w:pPr>
              <w:spacing w:after="0" w:before="60" w:line="240" w:lineRule="auto"/>
              <w:jc w:val="center"/>
              <w:rPr>
                <w:sz w:val="20"/>
                <w:szCs w:val="20"/>
              </w:rPr>
            </w:pPr>
            <w:r w:rsidDel="00000000" w:rsidR="00000000" w:rsidRPr="00000000">
              <w:rPr>
                <w:sz w:val="20"/>
                <w:szCs w:val="20"/>
                <w:rtl w:val="0"/>
              </w:rPr>
              <w:t xml:space="preserve">PO5</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D">
            <w:pPr>
              <w:rPr/>
            </w:pPr>
            <w:bookmarkStart w:colFirst="0" w:colLast="0" w:name="_gjdgxs" w:id="0"/>
            <w:bookmarkEnd w:id="0"/>
            <w:r w:rsidDel="00000000" w:rsidR="00000000" w:rsidRPr="00000000">
              <w:rPr>
                <w:rFonts w:ascii="Arial" w:cs="Arial" w:eastAsia="Arial" w:hAnsi="Arial"/>
                <w:rtl w:val="0"/>
              </w:rPr>
              <w:t xml:space="preserve">Compare how organisations are adapting management accounting systems to respond to financial problems.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center"/>
              <w:rPr>
                <w:sz w:val="20"/>
                <w:szCs w:val="20"/>
              </w:rPr>
            </w:pP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0">
            <w:pPr>
              <w:spacing w:after="0" w:before="60" w:line="240" w:lineRule="auto"/>
              <w:ind w:left="137"/>
              <w:rPr>
                <w:sz w:val="20"/>
                <w:szCs w:val="20"/>
              </w:rPr>
            </w:pPr>
            <w:r w:rsidDel="00000000" w:rsidR="00000000" w:rsidRPr="00000000">
              <w:rPr>
                <w:rtl w:val="0"/>
              </w:rPr>
            </w:r>
          </w:p>
          <w:p w:rsidR="00000000" w:rsidDel="00000000" w:rsidP="00000000" w:rsidRDefault="00000000" w:rsidRPr="00000000" w14:paraId="00000071">
            <w:pPr>
              <w:ind w:left="137"/>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2">
            <w:pPr>
              <w:spacing w:after="0" w:before="60" w:line="240" w:lineRule="auto"/>
              <w:ind w:left="120" w:right="103"/>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59" w:space="0" w:sz="4" w:val="single"/>
            </w:tcBorders>
            <w:shd w:fill="ffffff" w:val="clear"/>
          </w:tcPr>
          <w:p w:rsidR="00000000" w:rsidDel="00000000" w:rsidP="00000000" w:rsidRDefault="00000000" w:rsidRPr="00000000" w14:paraId="00000073">
            <w:pPr>
              <w:spacing w:after="0" w:before="60" w:line="240" w:lineRule="auto"/>
              <w:jc w:val="center"/>
              <w:rPr>
                <w:sz w:val="20"/>
                <w:szCs w:val="20"/>
              </w:rPr>
            </w:pPr>
            <w:r w:rsidDel="00000000" w:rsidR="00000000" w:rsidRPr="00000000">
              <w:rPr>
                <w:sz w:val="20"/>
                <w:szCs w:val="20"/>
                <w:rtl w:val="0"/>
              </w:rPr>
              <w:t xml:space="preserve">M4</w:t>
            </w:r>
          </w:p>
        </w:tc>
        <w:tc>
          <w:tcPr>
            <w:tcBorders>
              <w:top w:color="000000" w:space="0" w:sz="4" w:val="single"/>
              <w:left w:color="000059"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4">
            <w:pPr>
              <w:rPr>
                <w:sz w:val="20"/>
                <w:szCs w:val="20"/>
              </w:rPr>
            </w:pPr>
            <w:r w:rsidDel="00000000" w:rsidR="00000000" w:rsidRPr="00000000">
              <w:rPr>
                <w:rtl w:val="0"/>
              </w:rPr>
              <w:t xml:space="preserve">Analyse how, in responding to financial problems, management accounting can lead organisations to sustainable success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jc w:val="center"/>
              <w:rPr>
                <w:sz w:val="20"/>
                <w:szCs w:val="20"/>
              </w:rPr>
            </w:pP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7">
            <w:pPr>
              <w:spacing w:after="0" w:before="60" w:line="240" w:lineRule="auto"/>
              <w:ind w:left="137"/>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8">
            <w:pPr>
              <w:spacing w:after="0" w:before="60" w:line="240" w:lineRule="auto"/>
              <w:ind w:left="120" w:right="103"/>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59" w:space="0" w:sz="4" w:val="single"/>
            </w:tcBorders>
            <w:shd w:fill="ffffff" w:val="clear"/>
          </w:tcPr>
          <w:p w:rsidR="00000000" w:rsidDel="00000000" w:rsidP="00000000" w:rsidRDefault="00000000" w:rsidRPr="00000000" w14:paraId="00000079">
            <w:pPr>
              <w:spacing w:after="0" w:before="60" w:line="240" w:lineRule="auto"/>
              <w:jc w:val="center"/>
              <w:rPr>
                <w:sz w:val="20"/>
                <w:szCs w:val="20"/>
              </w:rPr>
            </w:pPr>
            <w:r w:rsidDel="00000000" w:rsidR="00000000" w:rsidRPr="00000000">
              <w:rPr>
                <w:sz w:val="20"/>
                <w:szCs w:val="20"/>
                <w:rtl w:val="0"/>
              </w:rPr>
              <w:t xml:space="preserve">D3</w:t>
            </w:r>
          </w:p>
        </w:tc>
        <w:tc>
          <w:tcPr>
            <w:tcBorders>
              <w:top w:color="000000" w:space="0" w:sz="4" w:val="single"/>
              <w:left w:color="000059"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A">
            <w:pPr>
              <w:rPr>
                <w:sz w:val="20"/>
                <w:szCs w:val="20"/>
              </w:rPr>
            </w:pPr>
            <w:r w:rsidDel="00000000" w:rsidR="00000000" w:rsidRPr="00000000">
              <w:rPr>
                <w:rtl w:val="0"/>
              </w:rPr>
              <w:t xml:space="preserve">Evaluate how planning tools for accounting respond appropriately to solving financial problems to lead organisations to sustainable success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center"/>
              <w:rPr>
                <w:sz w:val="20"/>
                <w:szCs w:val="20"/>
              </w:rPr>
            </w:pPr>
            <w:r w:rsidDel="00000000" w:rsidR="00000000" w:rsidRPr="00000000">
              <w:rPr>
                <w:rtl w:val="0"/>
              </w:rPr>
            </w:r>
          </w:p>
        </w:tc>
      </w:tr>
    </w:tbl>
    <w:p w:rsidR="00000000" w:rsidDel="00000000" w:rsidP="00000000" w:rsidRDefault="00000000" w:rsidRPr="00000000" w14:paraId="0000007D">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E">
      <w:pPr>
        <w:rPr>
          <w:rFonts w:ascii="Verdana" w:cs="Verdana" w:eastAsia="Verdana" w:hAnsi="Verdana"/>
          <w:sz w:val="18"/>
          <w:szCs w:val="18"/>
        </w:rPr>
      </w:pPr>
      <w:r w:rsidDel="00000000" w:rsidR="00000000" w:rsidRPr="00000000">
        <w:rPr>
          <w:rtl w:val="0"/>
        </w:rPr>
      </w:r>
    </w:p>
    <w:tbl>
      <w:tblPr>
        <w:tblStyle w:val="Table3"/>
        <w:tblW w:w="10795.0" w:type="dxa"/>
        <w:jc w:val="left"/>
        <w:tblInd w:w="-885.0" w:type="dxa"/>
        <w:tblLayout w:type="fixed"/>
        <w:tblLook w:val="0000"/>
      </w:tblPr>
      <w:tblGrid>
        <w:gridCol w:w="10795"/>
        <w:tblGridChange w:id="0">
          <w:tblGrid>
            <w:gridCol w:w="10795"/>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vAlign w:val="center"/>
          </w:tcPr>
          <w:p w:rsidR="00000000" w:rsidDel="00000000" w:rsidP="00000000" w:rsidRDefault="00000000" w:rsidRPr="00000000" w14:paraId="0000007F">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Learner declaration</w:t>
            </w:r>
          </w:p>
        </w:tc>
      </w:tr>
      <w:tr>
        <w:trPr>
          <w:trHeight w:val="1000" w:hRule="atLeast"/>
        </w:trPr>
        <w:tc>
          <w:tcPr>
            <w:tcBorders>
              <w:top w:color="000000" w:space="0" w:sz="4" w:val="single"/>
              <w:left w:color="000059" w:space="0" w:sz="4" w:val="single"/>
              <w:bottom w:color="000059" w:space="0" w:sz="4" w:val="single"/>
              <w:right w:color="000059" w:space="0" w:sz="4" w:val="single"/>
            </w:tcBorders>
            <w:shd w:fill="ffffff" w:val="clear"/>
            <w:tcMar>
              <w:top w:w="240.0" w:type="dxa"/>
              <w:left w:w="108.0" w:type="dxa"/>
              <w:bottom w:w="240.0" w:type="dxa"/>
              <w:right w:w="108.0" w:type="dxa"/>
            </w:tcMar>
            <w:vAlign w:val="center"/>
          </w:tcPr>
          <w:p w:rsidR="00000000" w:rsidDel="00000000" w:rsidP="00000000" w:rsidRDefault="00000000" w:rsidRPr="00000000" w14:paraId="00000080">
            <w:pPr>
              <w:rPr>
                <w:sz w:val="20"/>
                <w:szCs w:val="20"/>
              </w:rPr>
            </w:pPr>
            <w:r w:rsidDel="00000000" w:rsidR="00000000" w:rsidRPr="00000000">
              <w:rPr>
                <w:sz w:val="20"/>
                <w:szCs w:val="20"/>
                <w:rtl w:val="0"/>
              </w:rPr>
              <w:t xml:space="preserve">I certify that the work submitted for this assignment is my own and research sources are fully acknowledged.</w:t>
            </w:r>
          </w:p>
          <w:p w:rsidR="00000000" w:rsidDel="00000000" w:rsidP="00000000" w:rsidRDefault="00000000" w:rsidRPr="00000000" w14:paraId="00000081">
            <w:pPr>
              <w:tabs>
                <w:tab w:val="left" w:pos="5420"/>
              </w:tabs>
              <w:rPr>
                <w:sz w:val="20"/>
                <w:szCs w:val="20"/>
              </w:rPr>
            </w:pPr>
            <w:r w:rsidDel="00000000" w:rsidR="00000000" w:rsidRPr="00000000">
              <w:rPr>
                <w:rtl w:val="0"/>
              </w:rPr>
            </w:r>
          </w:p>
          <w:p w:rsidR="00000000" w:rsidDel="00000000" w:rsidP="00000000" w:rsidRDefault="00000000" w:rsidRPr="00000000" w14:paraId="00000082">
            <w:pPr>
              <w:tabs>
                <w:tab w:val="left" w:pos="5420"/>
              </w:tabs>
              <w:rPr>
                <w:sz w:val="20"/>
                <w:szCs w:val="20"/>
              </w:rPr>
            </w:pPr>
            <w:r w:rsidDel="00000000" w:rsidR="00000000" w:rsidRPr="00000000">
              <w:rPr>
                <w:sz w:val="20"/>
                <w:szCs w:val="20"/>
                <w:rtl w:val="0"/>
              </w:rPr>
              <w:t xml:space="preserve">Student signature: </w:t>
              <w:tab/>
              <w:t xml:space="preserve">Date: </w:t>
            </w:r>
          </w:p>
        </w:tc>
      </w:tr>
    </w:tbl>
    <w:p w:rsidR="00000000" w:rsidDel="00000000" w:rsidP="00000000" w:rsidRDefault="00000000" w:rsidRPr="00000000" w14:paraId="00000083">
      <w:pPr>
        <w:rPr>
          <w:sz w:val="36"/>
          <w:szCs w:val="36"/>
        </w:rPr>
      </w:pPr>
      <w:r w:rsidDel="00000000" w:rsidR="00000000" w:rsidRPr="00000000">
        <w:rPr>
          <w:rtl w:val="0"/>
        </w:rPr>
      </w:r>
    </w:p>
    <w:p w:rsidR="00000000" w:rsidDel="00000000" w:rsidP="00000000" w:rsidRDefault="00000000" w:rsidRPr="00000000" w14:paraId="00000084">
      <w:pPr>
        <w:rPr>
          <w:sz w:val="36"/>
          <w:szCs w:val="36"/>
        </w:rPr>
      </w:pPr>
      <w:r w:rsidDel="00000000" w:rsidR="00000000" w:rsidRPr="00000000">
        <w:rPr>
          <w:rtl w:val="0"/>
        </w:rPr>
      </w:r>
    </w:p>
    <w:p w:rsidR="00000000" w:rsidDel="00000000" w:rsidP="00000000" w:rsidRDefault="00000000" w:rsidRPr="00000000" w14:paraId="00000085">
      <w:pPr>
        <w:rPr>
          <w:sz w:val="36"/>
          <w:szCs w:val="36"/>
        </w:rPr>
      </w:pPr>
      <w:r w:rsidDel="00000000" w:rsidR="00000000" w:rsidRPr="00000000">
        <w:rPr>
          <w:rtl w:val="0"/>
        </w:rPr>
      </w:r>
    </w:p>
    <w:p w:rsidR="00000000" w:rsidDel="00000000" w:rsidP="00000000" w:rsidRDefault="00000000" w:rsidRPr="00000000" w14:paraId="00000086">
      <w:pPr>
        <w:rPr>
          <w:sz w:val="36"/>
          <w:szCs w:val="36"/>
        </w:rPr>
      </w:pPr>
      <w:r w:rsidDel="00000000" w:rsidR="00000000" w:rsidRPr="00000000">
        <w:rPr>
          <w:rtl w:val="0"/>
        </w:rPr>
      </w:r>
    </w:p>
    <w:p w:rsidR="00000000" w:rsidDel="00000000" w:rsidP="00000000" w:rsidRDefault="00000000" w:rsidRPr="00000000" w14:paraId="00000087">
      <w:pPr>
        <w:rPr>
          <w:sz w:val="36"/>
          <w:szCs w:val="36"/>
        </w:rPr>
      </w:pPr>
      <w:r w:rsidDel="00000000" w:rsidR="00000000" w:rsidRPr="00000000">
        <w:rPr>
          <w:rtl w:val="0"/>
        </w:rPr>
      </w:r>
    </w:p>
    <w:p w:rsidR="00000000" w:rsidDel="00000000" w:rsidP="00000000" w:rsidRDefault="00000000" w:rsidRPr="00000000" w14:paraId="00000088">
      <w:pPr>
        <w:rPr>
          <w:sz w:val="36"/>
          <w:szCs w:val="36"/>
        </w:rPr>
      </w:pPr>
      <w:r w:rsidDel="00000000" w:rsidR="00000000" w:rsidRPr="00000000">
        <w:rPr>
          <w:rtl w:val="0"/>
        </w:rPr>
      </w:r>
    </w:p>
    <w:p w:rsidR="00000000" w:rsidDel="00000000" w:rsidP="00000000" w:rsidRDefault="00000000" w:rsidRPr="00000000" w14:paraId="00000089">
      <w:pPr>
        <w:rPr>
          <w:sz w:val="36"/>
          <w:szCs w:val="36"/>
        </w:rPr>
      </w:pPr>
      <w:r w:rsidDel="00000000" w:rsidR="00000000" w:rsidRPr="00000000">
        <w:rPr>
          <w:rtl w:val="0"/>
        </w:rPr>
      </w:r>
    </w:p>
    <w:p w:rsidR="00000000" w:rsidDel="00000000" w:rsidP="00000000" w:rsidRDefault="00000000" w:rsidRPr="00000000" w14:paraId="0000008A">
      <w:pPr>
        <w:rPr>
          <w:sz w:val="36"/>
          <w:szCs w:val="36"/>
        </w:rPr>
      </w:pPr>
      <w:r w:rsidDel="00000000" w:rsidR="00000000" w:rsidRPr="00000000">
        <w:rPr>
          <w:rtl w:val="0"/>
        </w:rPr>
      </w:r>
    </w:p>
    <w:p w:rsidR="00000000" w:rsidDel="00000000" w:rsidP="00000000" w:rsidRDefault="00000000" w:rsidRPr="00000000" w14:paraId="0000008B">
      <w:pPr>
        <w:rPr>
          <w:sz w:val="36"/>
          <w:szCs w:val="36"/>
        </w:rPr>
      </w:pPr>
      <w:r w:rsidDel="00000000" w:rsidR="00000000" w:rsidRPr="00000000">
        <w:rPr>
          <w:sz w:val="36"/>
          <w:szCs w:val="36"/>
          <w:rtl w:val="0"/>
        </w:rPr>
        <w:t xml:space="preserve">Assessment Brief 2</w:t>
      </w:r>
    </w:p>
    <w:p w:rsidR="00000000" w:rsidDel="00000000" w:rsidP="00000000" w:rsidRDefault="00000000" w:rsidRPr="00000000" w14:paraId="0000008C">
      <w:pPr>
        <w:rPr>
          <w:sz w:val="36"/>
          <w:szCs w:val="36"/>
        </w:rPr>
      </w:pPr>
      <w:r w:rsidDel="00000000" w:rsidR="00000000" w:rsidRPr="00000000">
        <w:rPr>
          <w:rtl w:val="0"/>
        </w:rPr>
        <w:t xml:space="preserve">*This document is for LCCA Group students for their own use in completing their assessed work for this module and should not be passed to third parties or posted on any website. Any infringements of this rule, should be reported to </w:t>
      </w:r>
      <w:r w:rsidDel="00000000" w:rsidR="00000000" w:rsidRPr="00000000">
        <w:rPr>
          <w:color w:val="0070c0"/>
          <w:u w:val="single"/>
          <w:rtl w:val="0"/>
        </w:rPr>
        <w:t xml:space="preserve">examandassessment@lcca.ac.uk</w:t>
      </w: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9cc3e5"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8D">
            <w:pPr>
              <w:rPr/>
            </w:pPr>
            <w:r w:rsidDel="00000000" w:rsidR="00000000" w:rsidRPr="00000000">
              <w:rPr>
                <w:rtl w:val="0"/>
              </w:rPr>
              <w:t xml:space="preserve">Module Title: Management Accounts</w:t>
            </w:r>
          </w:p>
        </w:tc>
      </w:tr>
      <w:tr>
        <w:tc>
          <w:tcPr/>
          <w:p w:rsidR="00000000" w:rsidDel="00000000" w:rsidP="00000000" w:rsidRDefault="00000000" w:rsidRPr="00000000" w14:paraId="0000008E">
            <w:pPr>
              <w:rPr/>
            </w:pPr>
            <w:r w:rsidDel="00000000" w:rsidR="00000000" w:rsidRPr="00000000">
              <w:rPr>
                <w:rtl w:val="0"/>
              </w:rPr>
              <w:t xml:space="preserve">Module Code: Unit05</w:t>
            </w:r>
          </w:p>
        </w:tc>
      </w:tr>
    </w:tbl>
    <w:p w:rsidR="00000000" w:rsidDel="00000000" w:rsidP="00000000" w:rsidRDefault="00000000" w:rsidRPr="00000000" w14:paraId="0000008F">
      <w:pPr>
        <w:rPr/>
      </w:pP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9cc3e5"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c>
          <w:tcPr/>
          <w:p w:rsidR="00000000" w:rsidDel="00000000" w:rsidP="00000000" w:rsidRDefault="00000000" w:rsidRPr="00000000" w14:paraId="00000090">
            <w:pPr>
              <w:rPr/>
            </w:pPr>
            <w:r w:rsidDel="00000000" w:rsidR="00000000" w:rsidRPr="00000000">
              <w:rPr>
                <w:rtl w:val="0"/>
              </w:rPr>
              <w:t xml:space="preserve">Assessment Type:</w:t>
            </w:r>
          </w:p>
          <w:p w:rsidR="00000000" w:rsidDel="00000000" w:rsidP="00000000" w:rsidRDefault="00000000" w:rsidRPr="00000000" w14:paraId="00000091">
            <w:pPr>
              <w:rPr/>
            </w:pPr>
            <w:r w:rsidDel="00000000" w:rsidR="00000000" w:rsidRPr="00000000">
              <w:rPr>
                <w:rtl w:val="0"/>
              </w:rPr>
              <w:t xml:space="preserve">Coursework</w:t>
            </w:r>
          </w:p>
        </w:tc>
        <w:tc>
          <w:tcPr/>
          <w:p w:rsidR="00000000" w:rsidDel="00000000" w:rsidP="00000000" w:rsidRDefault="00000000" w:rsidRPr="00000000" w14:paraId="00000092">
            <w:pPr>
              <w:rPr/>
            </w:pPr>
            <w:r w:rsidDel="00000000" w:rsidR="00000000" w:rsidRPr="00000000">
              <w:rPr>
                <w:rtl w:val="0"/>
              </w:rPr>
              <w:t xml:space="preserve">Assessment Number:</w:t>
            </w:r>
          </w:p>
          <w:p w:rsidR="00000000" w:rsidDel="00000000" w:rsidP="00000000" w:rsidRDefault="00000000" w:rsidRPr="00000000" w14:paraId="00000093">
            <w:pPr>
              <w:rPr/>
            </w:pPr>
            <w:r w:rsidDel="00000000" w:rsidR="00000000" w:rsidRPr="00000000">
              <w:rPr>
                <w:rtl w:val="0"/>
              </w:rPr>
              <w:t xml:space="preserve">2</w:t>
            </w:r>
          </w:p>
        </w:tc>
        <w:tc>
          <w:tcPr/>
          <w:p w:rsidR="00000000" w:rsidDel="00000000" w:rsidP="00000000" w:rsidRDefault="00000000" w:rsidRPr="00000000" w14:paraId="00000094">
            <w:pPr>
              <w:rPr/>
            </w:pPr>
            <w:r w:rsidDel="00000000" w:rsidR="00000000" w:rsidRPr="00000000">
              <w:rPr>
                <w:rtl w:val="0"/>
              </w:rPr>
              <w:t xml:space="preserve">Study Mode:</w:t>
            </w:r>
          </w:p>
          <w:p w:rsidR="00000000" w:rsidDel="00000000" w:rsidP="00000000" w:rsidRDefault="00000000" w:rsidRPr="00000000" w14:paraId="00000095">
            <w:pPr>
              <w:rPr/>
            </w:pPr>
            <w:r w:rsidDel="00000000" w:rsidR="00000000" w:rsidRPr="00000000">
              <w:rPr>
                <w:rtl w:val="0"/>
              </w:rPr>
              <w:t xml:space="preserve">Full-time</w:t>
            </w:r>
          </w:p>
        </w:tc>
        <w:tc>
          <w:tcPr/>
          <w:p w:rsidR="00000000" w:rsidDel="00000000" w:rsidP="00000000" w:rsidRDefault="00000000" w:rsidRPr="00000000" w14:paraId="00000096">
            <w:pPr>
              <w:rPr/>
            </w:pPr>
            <w:r w:rsidDel="00000000" w:rsidR="00000000" w:rsidRPr="00000000">
              <w:rPr>
                <w:rtl w:val="0"/>
              </w:rPr>
              <w:t xml:space="preserve">Assessment criteria</w:t>
            </w:r>
          </w:p>
          <w:p w:rsidR="00000000" w:rsidDel="00000000" w:rsidP="00000000" w:rsidRDefault="00000000" w:rsidRPr="00000000" w14:paraId="00000097">
            <w:pPr>
              <w:rPr/>
            </w:pPr>
            <w:r w:rsidDel="00000000" w:rsidR="00000000" w:rsidRPr="00000000">
              <w:rPr>
                <w:rtl w:val="0"/>
              </w:rPr>
              <w:t xml:space="preserve">PO4, PO5</w:t>
            </w:r>
          </w:p>
        </w:tc>
      </w:tr>
      <w:tr>
        <w:tc>
          <w:tcPr/>
          <w:p w:rsidR="00000000" w:rsidDel="00000000" w:rsidP="00000000" w:rsidRDefault="00000000" w:rsidRPr="00000000" w14:paraId="00000098">
            <w:pPr>
              <w:rPr/>
            </w:pPr>
            <w:r w:rsidDel="00000000" w:rsidR="00000000" w:rsidRPr="00000000">
              <w:rPr>
                <w:rtl w:val="0"/>
              </w:rPr>
              <w:t xml:space="preserve">Submission Date:</w:t>
            </w:r>
          </w:p>
          <w:p w:rsidR="00000000" w:rsidDel="00000000" w:rsidP="00000000" w:rsidRDefault="00000000" w:rsidRPr="00000000" w14:paraId="00000099">
            <w:pPr>
              <w:rPr/>
            </w:pPr>
            <w:r w:rsidDel="00000000" w:rsidR="00000000" w:rsidRPr="00000000">
              <w:rPr>
                <w:color w:val="808080"/>
                <w:rtl w:val="0"/>
              </w:rPr>
              <w:t xml:space="preserve">22/11/2019</w:t>
            </w: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t xml:space="preserve">Submission Time:</w:t>
            </w:r>
          </w:p>
          <w:p w:rsidR="00000000" w:rsidDel="00000000" w:rsidP="00000000" w:rsidRDefault="00000000" w:rsidRPr="00000000" w14:paraId="0000009B">
            <w:pPr>
              <w:rPr/>
            </w:pPr>
            <w:r w:rsidDel="00000000" w:rsidR="00000000" w:rsidRPr="00000000">
              <w:rPr>
                <w:rtl w:val="0"/>
              </w:rPr>
              <w:t xml:space="preserve">20:00</w:t>
            </w:r>
          </w:p>
        </w:tc>
        <w:tc>
          <w:tcPr/>
          <w:p w:rsidR="00000000" w:rsidDel="00000000" w:rsidP="00000000" w:rsidRDefault="00000000" w:rsidRPr="00000000" w14:paraId="0000009C">
            <w:pPr>
              <w:rPr/>
            </w:pPr>
            <w:r w:rsidDel="00000000" w:rsidR="00000000" w:rsidRPr="00000000">
              <w:rPr>
                <w:rtl w:val="0"/>
              </w:rPr>
              <w:t xml:space="preserve">2000 word Report</w:t>
            </w:r>
          </w:p>
        </w:tc>
        <w:tc>
          <w:tcPr/>
          <w:p w:rsidR="00000000" w:rsidDel="00000000" w:rsidP="00000000" w:rsidRDefault="00000000" w:rsidRPr="00000000" w14:paraId="0000009D">
            <w:pPr>
              <w:rPr/>
            </w:pPr>
            <w:r w:rsidDel="00000000" w:rsidR="00000000" w:rsidRPr="00000000">
              <w:rPr>
                <w:rtl w:val="0"/>
              </w:rPr>
              <w:t xml:space="preserve">Level 4</w:t>
            </w:r>
          </w:p>
        </w:tc>
      </w:tr>
    </w:tbl>
    <w:p w:rsidR="00000000" w:rsidDel="00000000" w:rsidP="00000000" w:rsidRDefault="00000000" w:rsidRPr="00000000" w14:paraId="0000009E">
      <w:pPr>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9cc3e5"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9F">
            <w:pPr>
              <w:rPr/>
            </w:pPr>
            <w:hyperlink w:anchor="_30j0zll">
              <w:r w:rsidDel="00000000" w:rsidR="00000000" w:rsidRPr="00000000">
                <w:rPr>
                  <w:color w:val="000000"/>
                  <w:u w:val="none"/>
                  <w:rtl w:val="0"/>
                </w:rPr>
                <w:t xml:space="preserve">Introduction:</w:t>
              </w:r>
            </w:hyperlink>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tc>
      </w:tr>
      <w:tr>
        <w:tc>
          <w:tcPr/>
          <w:p w:rsidR="00000000" w:rsidDel="00000000" w:rsidP="00000000" w:rsidRDefault="00000000" w:rsidRPr="00000000" w14:paraId="000000A1">
            <w:pPr>
              <w:jc w:val="both"/>
              <w:rPr/>
            </w:pPr>
            <w:r w:rsidDel="00000000" w:rsidR="00000000" w:rsidRPr="00000000">
              <w:rPr>
                <w:rFonts w:ascii="Arial" w:cs="Arial" w:eastAsia="Arial" w:hAnsi="Arial"/>
                <w:b w:val="1"/>
                <w:i w:val="0"/>
                <w:color w:val="545454"/>
                <w:rtl w:val="0"/>
              </w:rPr>
              <w:t xml:space="preserve">Managerial accounting</w:t>
            </w:r>
            <w:r w:rsidDel="00000000" w:rsidR="00000000" w:rsidRPr="00000000">
              <w:rPr>
                <w:rFonts w:ascii="Arial" w:cs="Arial" w:eastAsia="Arial" w:hAnsi="Arial"/>
                <w:color w:val="545454"/>
                <w:rtl w:val="0"/>
              </w:rPr>
              <w:t xml:space="preserve">, also known as cost </w:t>
            </w:r>
            <w:r w:rsidDel="00000000" w:rsidR="00000000" w:rsidRPr="00000000">
              <w:rPr>
                <w:rFonts w:ascii="Arial" w:cs="Arial" w:eastAsia="Arial" w:hAnsi="Arial"/>
                <w:b w:val="1"/>
                <w:i w:val="0"/>
                <w:color w:val="545454"/>
                <w:rtl w:val="0"/>
              </w:rPr>
              <w:t xml:space="preserve">accounting</w:t>
            </w:r>
            <w:r w:rsidDel="00000000" w:rsidR="00000000" w:rsidRPr="00000000">
              <w:rPr>
                <w:rFonts w:ascii="Arial" w:cs="Arial" w:eastAsia="Arial" w:hAnsi="Arial"/>
                <w:color w:val="545454"/>
                <w:rtl w:val="0"/>
              </w:rPr>
              <w:t xml:space="preserve">, is the process of identifying, measuring, analysing, interpreting, and communicating information to </w:t>
            </w:r>
            <w:r w:rsidDel="00000000" w:rsidR="00000000" w:rsidRPr="00000000">
              <w:rPr>
                <w:rFonts w:ascii="Arial" w:cs="Arial" w:eastAsia="Arial" w:hAnsi="Arial"/>
                <w:b w:val="1"/>
                <w:i w:val="0"/>
                <w:color w:val="545454"/>
                <w:rtl w:val="0"/>
              </w:rPr>
              <w:t xml:space="preserve">managers</w:t>
            </w:r>
            <w:r w:rsidDel="00000000" w:rsidR="00000000" w:rsidRPr="00000000">
              <w:rPr>
                <w:rFonts w:ascii="Arial" w:cs="Arial" w:eastAsia="Arial" w:hAnsi="Arial"/>
                <w:color w:val="545454"/>
                <w:rtl w:val="0"/>
              </w:rPr>
              <w:t xml:space="preserve"> for the pursuit of an organization's goals</w:t>
            </w:r>
            <w:r w:rsidDel="00000000" w:rsidR="00000000" w:rsidRPr="00000000">
              <w:rPr>
                <w:rtl w:val="0"/>
              </w:rPr>
            </w:r>
          </w:p>
        </w:tc>
      </w:tr>
    </w:tbl>
    <w:p w:rsidR="00000000" w:rsidDel="00000000" w:rsidP="00000000" w:rsidRDefault="00000000" w:rsidRPr="00000000" w14:paraId="000000A2">
      <w:pPr>
        <w:rPr/>
      </w:pP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9cc3e5" w:space="0" w:sz="4" w:val="single"/>
        </w:tblBorders>
        <w:tblLayout w:type="fixed"/>
        <w:tblLook w:val="0400"/>
      </w:tblPr>
      <w:tblGrid>
        <w:gridCol w:w="988"/>
        <w:gridCol w:w="8028"/>
        <w:tblGridChange w:id="0">
          <w:tblGrid>
            <w:gridCol w:w="988"/>
            <w:gridCol w:w="8028"/>
          </w:tblGrid>
        </w:tblGridChange>
      </w:tblGrid>
      <w:tr>
        <w:tc>
          <w:tcPr>
            <w:gridSpan w:val="2"/>
          </w:tcPr>
          <w:p w:rsidR="00000000" w:rsidDel="00000000" w:rsidP="00000000" w:rsidRDefault="00000000" w:rsidRPr="00000000" w14:paraId="000000A3">
            <w:pPr>
              <w:rPr/>
            </w:pPr>
            <w:r w:rsidDel="00000000" w:rsidR="00000000" w:rsidRPr="00000000">
              <w:rPr>
                <w:rtl w:val="0"/>
              </w:rPr>
              <w:t xml:space="preserve">Completion of this assignment will address the following learning outcomes:</w:t>
            </w:r>
          </w:p>
          <w:p w:rsidR="00000000" w:rsidDel="00000000" w:rsidP="00000000" w:rsidRDefault="00000000" w:rsidRPr="00000000" w14:paraId="000000A4">
            <w:pPr>
              <w:rPr/>
            </w:pPr>
            <w:r w:rsidDel="00000000" w:rsidR="00000000" w:rsidRPr="00000000">
              <w:rPr>
                <w:rtl w:val="0"/>
              </w:rPr>
            </w:r>
          </w:p>
        </w:tc>
      </w:tr>
      <w:tr>
        <w:tc>
          <w:tcPr/>
          <w:p w:rsidR="00000000" w:rsidDel="00000000" w:rsidP="00000000" w:rsidRDefault="00000000" w:rsidRPr="00000000" w14:paraId="000000A6">
            <w:pPr>
              <w:rPr/>
            </w:pPr>
            <w:r w:rsidDel="00000000" w:rsidR="00000000" w:rsidRPr="00000000">
              <w:rPr>
                <w:rtl w:val="0"/>
              </w:rPr>
              <w:t xml:space="preserve">1</w:t>
            </w:r>
          </w:p>
        </w:tc>
        <w:tc>
          <w:tcPr/>
          <w:p w:rsidR="00000000" w:rsidDel="00000000" w:rsidP="00000000" w:rsidRDefault="00000000" w:rsidRPr="00000000" w14:paraId="000000A7">
            <w:pPr>
              <w:rPr/>
            </w:pPr>
            <w:r w:rsidDel="00000000" w:rsidR="00000000" w:rsidRPr="00000000">
              <w:rPr>
                <w:color w:val="000000"/>
                <w:rtl w:val="0"/>
              </w:rPr>
              <w:t xml:space="preserve">E</w:t>
            </w:r>
            <w:r w:rsidDel="00000000" w:rsidR="00000000" w:rsidRPr="00000000">
              <w:rPr>
                <w:color w:val="000000"/>
                <w:highlight w:val="white"/>
                <w:rtl w:val="0"/>
              </w:rPr>
              <w:t xml:space="preserve">xplain the advantages and disadvantages of different types of planning tools used for budgetary control in </w:t>
            </w:r>
            <w:r w:rsidDel="00000000" w:rsidR="00000000" w:rsidRPr="00000000">
              <w:rPr>
                <w:color w:val="000000"/>
                <w:rtl w:val="0"/>
              </w:rPr>
              <w:t xml:space="preserve">a company of your own choice.</w:t>
            </w:r>
            <w:r w:rsidDel="00000000" w:rsidR="00000000" w:rsidRPr="00000000">
              <w:rPr>
                <w:rtl w:val="0"/>
              </w:rPr>
            </w:r>
          </w:p>
        </w:tc>
      </w:tr>
      <w:tr>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sz w:val="20"/>
                <w:szCs w:val="20"/>
              </w:rPr>
            </w:pPr>
            <w:r w:rsidDel="00000000" w:rsidR="00000000" w:rsidRPr="00000000">
              <w:rPr>
                <w:rtl w:val="0"/>
              </w:rPr>
            </w:r>
          </w:p>
        </w:tc>
      </w:tr>
      <w:tr>
        <w:tc>
          <w:tcPr/>
          <w:p w:rsidR="00000000" w:rsidDel="00000000" w:rsidP="00000000" w:rsidRDefault="00000000" w:rsidRPr="00000000" w14:paraId="000000AA">
            <w:pPr>
              <w:rPr/>
            </w:pPr>
            <w:r w:rsidDel="00000000" w:rsidR="00000000" w:rsidRPr="00000000">
              <w:rPr>
                <w:rtl w:val="0"/>
              </w:rPr>
              <w:t xml:space="preserve">2</w:t>
            </w:r>
          </w:p>
        </w:tc>
        <w:tc>
          <w:tcPr/>
          <w:p w:rsidR="00000000" w:rsidDel="00000000" w:rsidP="00000000" w:rsidRDefault="00000000" w:rsidRPr="00000000" w14:paraId="000000AB">
            <w:pPr>
              <w:rPr>
                <w:sz w:val="20"/>
                <w:szCs w:val="20"/>
              </w:rPr>
            </w:pPr>
            <w:r w:rsidDel="00000000" w:rsidR="00000000" w:rsidRPr="00000000">
              <w:rPr>
                <w:color w:val="000000"/>
                <w:rtl w:val="0"/>
              </w:rPr>
              <w:t xml:space="preserve">Compare how organisations are adapting management accounting systems to respond to financial problems</w:t>
            </w:r>
            <w:r w:rsidDel="00000000" w:rsidR="00000000" w:rsidRPr="00000000">
              <w:rPr>
                <w:rtl w:val="0"/>
              </w:rPr>
            </w:r>
          </w:p>
        </w:tc>
      </w:tr>
    </w:tbl>
    <w:p w:rsidR="00000000" w:rsidDel="00000000" w:rsidP="00000000" w:rsidRDefault="00000000" w:rsidRPr="00000000" w14:paraId="000000AC">
      <w:pPr>
        <w:rPr/>
      </w:pPr>
      <w:r w:rsidDel="00000000" w:rsidR="00000000" w:rsidRPr="00000000">
        <w:rPr>
          <w:rtl w:val="0"/>
        </w:rPr>
      </w:r>
    </w:p>
    <w:tbl>
      <w:tblPr>
        <w:tblStyle w:val="Table8"/>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9cc3e5" w:space="0" w:sz="4" w:val="single"/>
        </w:tblBorders>
        <w:tblLayout w:type="fixed"/>
        <w:tblLook w:val="0400"/>
      </w:tblPr>
      <w:tblGrid>
        <w:gridCol w:w="9067"/>
        <w:tblGridChange w:id="0">
          <w:tblGrid>
            <w:gridCol w:w="9067"/>
          </w:tblGrid>
        </w:tblGridChange>
      </w:tblGrid>
      <w:tr>
        <w:tc>
          <w:tcPr/>
          <w:p w:rsidR="00000000" w:rsidDel="00000000" w:rsidP="00000000" w:rsidRDefault="00000000" w:rsidRPr="00000000" w14:paraId="000000AD">
            <w:pPr>
              <w:rPr/>
            </w:pPr>
            <w:hyperlink w:anchor="1fob9te">
              <w:r w:rsidDel="00000000" w:rsidR="00000000" w:rsidRPr="00000000">
                <w:rPr>
                  <w:color w:val="000000"/>
                  <w:u w:val="none"/>
                  <w:rtl w:val="0"/>
                </w:rPr>
                <w:t xml:space="preserve">Task:</w:t>
              </w:r>
            </w:hyperlink>
            <w:r w:rsidDel="00000000" w:rsidR="00000000" w:rsidRPr="00000000">
              <w:rPr>
                <w:color w:val="000000"/>
                <w:u w:val="none"/>
                <w:rtl w:val="0"/>
              </w:rPr>
              <w:t xml:space="preserve"> Report</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c>
      </w:tr>
      <w:tr>
        <w:tc>
          <w:tcPr/>
          <w:p w:rsidR="00000000" w:rsidDel="00000000" w:rsidP="00000000" w:rsidRDefault="00000000" w:rsidRPr="00000000" w14:paraId="000000AF">
            <w:pPr>
              <w:jc w:val="both"/>
              <w:rPr/>
            </w:pPr>
            <w:r w:rsidDel="00000000" w:rsidR="00000000" w:rsidRPr="00000000">
              <w:rPr>
                <w:rtl w:val="0"/>
              </w:rPr>
              <w:t xml:space="preserve">Title</w:t>
            </w:r>
            <w:r w:rsidDel="00000000" w:rsidR="00000000" w:rsidRPr="00000000">
              <w:rPr>
                <w:b w:val="1"/>
                <w:sz w:val="24"/>
                <w:szCs w:val="24"/>
                <w:rtl w:val="0"/>
              </w:rPr>
              <w:t xml:space="preserve">: Planning tools and how MAS respond to financial problems</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a company of your own choice and in a report format, with an executive summary, contents page, Introduction, key areas by section, summary and recommendations. </w:t>
            </w:r>
          </w:p>
          <w:p w:rsidR="00000000" w:rsidDel="00000000" w:rsidP="00000000" w:rsidRDefault="00000000" w:rsidRPr="00000000" w14:paraId="000000B2">
            <w:pPr>
              <w:spacing w:after="220" w:lineRule="auto"/>
              <w:rPr>
                <w:color w:val="000000"/>
              </w:rPr>
            </w:pPr>
            <w:r w:rsidDel="00000000" w:rsidR="00000000" w:rsidRPr="00000000">
              <w:rPr>
                <w:rtl w:val="0"/>
              </w:rPr>
            </w:r>
          </w:p>
          <w:p w:rsidR="00000000" w:rsidDel="00000000" w:rsidP="00000000" w:rsidRDefault="00000000" w:rsidRPr="00000000" w14:paraId="000000B3">
            <w:pPr>
              <w:spacing w:after="220" w:lineRule="auto"/>
              <w:rPr>
                <w:color w:val="000000"/>
              </w:rPr>
            </w:pPr>
            <w:r w:rsidDel="00000000" w:rsidR="00000000" w:rsidRPr="00000000">
              <w:rPr>
                <w:color w:val="000000"/>
                <w:rtl w:val="0"/>
              </w:rPr>
              <w:t xml:space="preserve">P4. Identify and e</w:t>
            </w:r>
            <w:r w:rsidDel="00000000" w:rsidR="00000000" w:rsidRPr="00000000">
              <w:rPr>
                <w:color w:val="000000"/>
                <w:highlight w:val="white"/>
                <w:rtl w:val="0"/>
              </w:rPr>
              <w:t xml:space="preserve">xplain the advantages and disadvantages of 3 different types of planning tools used for budgetary control in </w:t>
            </w:r>
            <w:r w:rsidDel="00000000" w:rsidR="00000000" w:rsidRPr="00000000">
              <w:rPr>
                <w:color w:val="000000"/>
                <w:rtl w:val="0"/>
              </w:rPr>
              <w:t xml:space="preserve">a company of your own choice. [Planning tools includes cash budget, fixed budget, flexible budget, master budget and break-even analysis, SWOT, PESTLE, or etc.</w:t>
            </w:r>
          </w:p>
          <w:p w:rsidR="00000000" w:rsidDel="00000000" w:rsidP="00000000" w:rsidRDefault="00000000" w:rsidRPr="00000000" w14:paraId="000000B4">
            <w:pPr>
              <w:shd w:fill="ffffff" w:val="clear"/>
              <w:rPr/>
            </w:pPr>
            <w:r w:rsidDel="00000000" w:rsidR="00000000" w:rsidRPr="00000000">
              <w:rPr>
                <w:color w:val="000000"/>
                <w:rtl w:val="0"/>
              </w:rPr>
              <w:t xml:space="preserve">P5. Compare how organisations are adapting management accounting systems to respond to financial problems. You may wish to review different management accounting systems and how</w:t>
            </w:r>
            <w:r w:rsidDel="00000000" w:rsidR="00000000" w:rsidRPr="00000000">
              <w:rPr>
                <w:rtl w:val="0"/>
              </w:rPr>
              <w:t xml:space="preserve"> internal and external factors could cause management accounting systems to change. Internal drivers including the hierarchy structure and centralisation and decentralisation of decision making and external factors as competition, size of company and competitive strategy.  To research more go to IDnow.info and under Management Accounts watch video or read research paper.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rFonts w:ascii="Arial" w:cs="Arial" w:eastAsia="Arial" w:hAnsi="Arial"/>
          <w:b w:val="1"/>
          <w:color w:val="000000"/>
          <w:sz w:val="20"/>
          <w:szCs w:val="20"/>
        </w:rPr>
      </w:pPr>
      <w:r w:rsidDel="00000000" w:rsidR="00000000" w:rsidRPr="00000000">
        <w:br w:type="page"/>
      </w:r>
      <w:r w:rsidDel="00000000" w:rsidR="00000000" w:rsidRPr="00000000">
        <w:rPr>
          <w:rFonts w:ascii="Arial" w:cs="Arial" w:eastAsia="Arial" w:hAnsi="Arial"/>
          <w:b w:val="1"/>
          <w:color w:val="000000"/>
          <w:sz w:val="20"/>
          <w:szCs w:val="20"/>
          <w:rtl w:val="0"/>
        </w:rPr>
        <w:t xml:space="preserve">Guidance notes and considerations - Late Submission</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not able to complete your coursework on time due to extenuating circumstances, the ONLY way to receive an extension (up to 2 weeks) or a deferral (anything longer than 7 working days) is to contact a Registry team member located at your specific LCCA site.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hyperlink r:id="rId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https://www.turnitinuk.com/login_page.asp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Log in and then go to your cohort intake and submit to your lecturers Name.</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Where you have a VLOG – submit your title page only (in Turnitin) THEN either upload to YouTube and provide link to lecturer OR provide on USB to your teacher.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Extenuating circumstances are defined by LCCA as ‘genuine circumstances beyond your control or ability to foresee, and which seriously impair your assessed work’.</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note that you will need to provide third party evidence to support your reasoning for requiring an extension or deferral.</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Your course tutor is NOT able to approve an extension or a deferral, if you have not completed the official forms and had your request approved your work will count as not submitted and receive a zero mark.</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Plagiarism and Malpractice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are encouraged to check the originality of your work by using the draft Turnitin links on your Moodle Web.</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Collusion between students (where sections of your work are similar to the work submitted by other students in this or previous module cohorts) is taken extremely seriously and will be reported to the academic conduct panel. This applies to all coursework and exam answers.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marked difference between your writing style, knowledge and skill level demonstrated in class discussion, any test conditions and that demonstrated in a coursework assignment may result in you having to undertake a Viva Voce in order to prove the coursework assignment is entirely your own work.</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you make use of the services of a proof reader in your work you must keep your original version and make it available as a demonstration of your written efforts.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must not submit work for assessment that you have already submitted (partially or in full), either for your current course or for another qualification of this university, unless this is specifically provided for in your assignment brief or specific course or module information. Identical pieces of work submitted concurrently will also be considered self-plagiarism.</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Submission Guidelines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There should be a title page which clearly identifies the following;</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Student number</w:t>
        <w:tab/>
        <w:tab/>
        <w:tab/>
        <w:t xml:space="preserve">* Name of the module</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Title of the Assessment</w:t>
        <w:tab/>
        <w:tab/>
        <w:t xml:space="preserve">* Assessment number               * Word count </w:t>
      </w:r>
    </w:p>
    <w:p w:rsidR="00000000" w:rsidDel="00000000" w:rsidP="00000000" w:rsidRDefault="00000000" w:rsidRPr="00000000" w14:paraId="000000C8">
      <w:pPr>
        <w:rPr>
          <w:rFonts w:ascii="Arial" w:cs="Arial" w:eastAsia="Arial" w:hAnsi="Arial"/>
          <w:color w:val="000000"/>
          <w:sz w:val="20"/>
          <w:szCs w:val="20"/>
        </w:rPr>
      </w:pPr>
      <w:r w:rsidDel="00000000" w:rsidR="00000000" w:rsidRPr="00000000">
        <w:rPr>
          <w:rtl w:val="0"/>
        </w:rPr>
        <w:t xml:space="preserve">The word count identified includes quotations but excludes the bibliography and unless specifically stated encompasses a discrepancy of + or - 10%</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C9">
      <w:pPr>
        <w:rPr/>
        <w:sectPr>
          <w:footerReference r:id="rId7" w:type="default"/>
          <w:pgSz w:h="16838" w:w="11906"/>
          <w:pgMar w:bottom="1440" w:top="1440" w:left="1440" w:right="1440" w:header="708" w:footer="708"/>
          <w:pgNumType w:start="1"/>
          <w:cols w:equalWidth="0"/>
        </w:sect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11482.0" w:type="dxa"/>
        <w:jc w:val="left"/>
        <w:tblInd w:w="12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6"/>
        <w:gridCol w:w="3487"/>
        <w:gridCol w:w="3086"/>
        <w:gridCol w:w="2693"/>
        <w:tblGridChange w:id="0">
          <w:tblGrid>
            <w:gridCol w:w="2216"/>
            <w:gridCol w:w="3487"/>
            <w:gridCol w:w="3086"/>
            <w:gridCol w:w="2693"/>
          </w:tblGrid>
        </w:tblGridChange>
      </w:tblGrid>
      <w:tr>
        <w:tc>
          <w:tcPr>
            <w:gridSpan w:val="4"/>
            <w:shd w:fill="d6e3bc" w:val="clear"/>
          </w:tcPr>
          <w:p w:rsidR="00000000" w:rsidDel="00000000" w:rsidP="00000000" w:rsidRDefault="00000000" w:rsidRPr="00000000" w14:paraId="000000CB">
            <w:pPr>
              <w:spacing w:after="240" w:line="276"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Grading Criteria</w:t>
            </w:r>
          </w:p>
        </w:tc>
      </w:tr>
      <w:tr>
        <w:tc>
          <w:tcPr>
            <w:shd w:fill="eaf1dd" w:val="clear"/>
          </w:tcPr>
          <w:p w:rsidR="00000000" w:rsidDel="00000000" w:rsidP="00000000" w:rsidRDefault="00000000" w:rsidRPr="00000000" w14:paraId="000000CF">
            <w:pPr>
              <w:spacing w:after="240" w:line="276"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Learning Outcome</w:t>
            </w:r>
          </w:p>
        </w:tc>
        <w:tc>
          <w:tcPr>
            <w:shd w:fill="eaf1dd" w:val="clear"/>
          </w:tcPr>
          <w:p w:rsidR="00000000" w:rsidDel="00000000" w:rsidP="00000000" w:rsidRDefault="00000000" w:rsidRPr="00000000" w14:paraId="000000D0">
            <w:pPr>
              <w:spacing w:after="240" w:line="276"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Pass</w:t>
            </w:r>
          </w:p>
        </w:tc>
        <w:tc>
          <w:tcPr>
            <w:shd w:fill="eaf1dd" w:val="clear"/>
          </w:tcPr>
          <w:p w:rsidR="00000000" w:rsidDel="00000000" w:rsidP="00000000" w:rsidRDefault="00000000" w:rsidRPr="00000000" w14:paraId="000000D1">
            <w:pPr>
              <w:spacing w:after="240" w:line="276"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Merit</w:t>
            </w:r>
          </w:p>
        </w:tc>
        <w:tc>
          <w:tcPr>
            <w:shd w:fill="eaf1dd" w:val="clear"/>
          </w:tcPr>
          <w:p w:rsidR="00000000" w:rsidDel="00000000" w:rsidP="00000000" w:rsidRDefault="00000000" w:rsidRPr="00000000" w14:paraId="000000D2">
            <w:pPr>
              <w:spacing w:after="240" w:line="276"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Distinction</w:t>
            </w:r>
          </w:p>
        </w:tc>
      </w:tr>
      <w:tr>
        <w:tc>
          <w:tcPr>
            <w:shd w:fill="ffffff" w:val="clear"/>
          </w:tcPr>
          <w:p w:rsidR="00000000" w:rsidDel="00000000" w:rsidP="00000000" w:rsidRDefault="00000000" w:rsidRPr="00000000" w14:paraId="000000D3">
            <w:pPr>
              <w:spacing w:after="24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sz w:val="24"/>
                <w:szCs w:val="24"/>
              </w:rPr>
            </w:pPr>
            <w:r w:rsidDel="00000000" w:rsidR="00000000" w:rsidRPr="00000000">
              <w:rPr>
                <w:rFonts w:ascii="Verdana-Bold" w:cs="Verdana-Bold" w:eastAsia="Verdana-Bold" w:hAnsi="Verdana-Bold"/>
                <w:b w:val="1"/>
                <w:sz w:val="20"/>
                <w:szCs w:val="20"/>
                <w:rtl w:val="0"/>
              </w:rPr>
              <w:t xml:space="preserve">LO3 </w:t>
            </w:r>
            <w:r w:rsidDel="00000000" w:rsidR="00000000" w:rsidRPr="00000000">
              <w:rPr>
                <w:rFonts w:ascii="Verdana" w:cs="Verdana" w:eastAsia="Verdana" w:hAnsi="Verdana"/>
                <w:sz w:val="20"/>
                <w:szCs w:val="20"/>
                <w:rtl w:val="0"/>
              </w:rPr>
              <w:t xml:space="preserve">Explain the use of planning tools used in Management accounting</w:t>
            </w:r>
            <w:r w:rsidDel="00000000" w:rsidR="00000000" w:rsidRPr="00000000">
              <w:rPr>
                <w:rtl w:val="0"/>
              </w:rPr>
            </w:r>
          </w:p>
        </w:tc>
        <w:tc>
          <w:tcPr/>
          <w:p w:rsidR="00000000" w:rsidDel="00000000" w:rsidP="00000000" w:rsidRDefault="00000000" w:rsidRPr="00000000" w14:paraId="000000D5">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6">
            <w:pPr>
              <w:spacing w:after="0" w:line="240" w:lineRule="auto"/>
              <w:rPr>
                <w:rFonts w:ascii="Verdana" w:cs="Verdana" w:eastAsia="Verdana" w:hAnsi="Verdana"/>
                <w:sz w:val="20"/>
                <w:szCs w:val="20"/>
              </w:rPr>
            </w:pPr>
            <w:r w:rsidDel="00000000" w:rsidR="00000000" w:rsidRPr="00000000">
              <w:rPr>
                <w:rFonts w:ascii="Arial" w:cs="Arial" w:eastAsia="Arial" w:hAnsi="Arial"/>
                <w:color w:val="000000"/>
                <w:rtl w:val="0"/>
              </w:rPr>
              <w:t xml:space="preserve">P4 E</w:t>
            </w:r>
            <w:r w:rsidDel="00000000" w:rsidR="00000000" w:rsidRPr="00000000">
              <w:rPr>
                <w:rFonts w:ascii="Arial" w:cs="Arial" w:eastAsia="Arial" w:hAnsi="Arial"/>
                <w:color w:val="000000"/>
                <w:highlight w:val="white"/>
                <w:rtl w:val="0"/>
              </w:rPr>
              <w:t xml:space="preserve">xplain the advantages and disadvantages of different types of planning tools used for budgetary control in </w:t>
            </w:r>
            <w:r w:rsidDel="00000000" w:rsidR="00000000" w:rsidRPr="00000000">
              <w:rPr>
                <w:rFonts w:ascii="Arial" w:cs="Arial" w:eastAsia="Arial" w:hAnsi="Arial"/>
                <w:color w:val="000000"/>
                <w:rtl w:val="0"/>
              </w:rPr>
              <w:t xml:space="preserve">Tesco</w:t>
            </w:r>
            <w:r w:rsidDel="00000000" w:rsidR="00000000" w:rsidRPr="00000000">
              <w:rPr>
                <w:rtl w:val="0"/>
              </w:rPr>
            </w:r>
          </w:p>
        </w:tc>
        <w:tc>
          <w:tcPr/>
          <w:p w:rsidR="00000000" w:rsidDel="00000000" w:rsidP="00000000" w:rsidRDefault="00000000" w:rsidRPr="00000000" w14:paraId="000000D7">
            <w:pPr>
              <w:jc w:val="both"/>
              <w:rPr>
                <w:b w:val="1"/>
                <w:color w:val="ffc000"/>
              </w:rPr>
            </w:pPr>
            <w:r w:rsidDel="00000000" w:rsidR="00000000" w:rsidRPr="00000000">
              <w:rPr>
                <w:rtl w:val="0"/>
              </w:rPr>
            </w:r>
          </w:p>
          <w:p w:rsidR="00000000" w:rsidDel="00000000" w:rsidP="00000000" w:rsidRDefault="00000000" w:rsidRPr="00000000" w14:paraId="000000D8">
            <w:pPr>
              <w:spacing w:after="0" w:line="240" w:lineRule="auto"/>
              <w:rPr>
                <w:b w:val="1"/>
                <w:color w:val="ffc000"/>
              </w:rPr>
            </w:pPr>
            <w:r w:rsidDel="00000000" w:rsidR="00000000" w:rsidRPr="00000000">
              <w:rPr>
                <w:b w:val="1"/>
                <w:color w:val="843c0b"/>
                <w:rtl w:val="0"/>
              </w:rPr>
              <w:t xml:space="preserve">M3 Analyse the use of different planning tools and their application for preparing and forecasting budgets</w:t>
            </w:r>
            <w:r w:rsidDel="00000000" w:rsidR="00000000" w:rsidRPr="00000000">
              <w:rPr>
                <w:rtl w:val="0"/>
              </w:rPr>
            </w:r>
          </w:p>
        </w:tc>
        <w:tc>
          <w:tcPr/>
          <w:p w:rsidR="00000000" w:rsidDel="00000000" w:rsidP="00000000" w:rsidRDefault="00000000" w:rsidRPr="00000000" w14:paraId="000000D9">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A">
            <w:pPr>
              <w:spacing w:after="240" w:line="276" w:lineRule="auto"/>
              <w:jc w:val="both"/>
              <w:rPr>
                <w:sz w:val="24"/>
                <w:szCs w:val="24"/>
              </w:rPr>
            </w:pPr>
            <w:r w:rsidDel="00000000" w:rsidR="00000000" w:rsidRPr="00000000">
              <w:rPr>
                <w:rtl w:val="0"/>
              </w:rPr>
            </w:r>
          </w:p>
        </w:tc>
      </w:tr>
      <w:tr>
        <w:trPr>
          <w:trHeight w:val="2080" w:hRule="atLeast"/>
        </w:trPr>
        <w:tc>
          <w:tcPr>
            <w:shd w:fill="ffffff" w:val="clear"/>
          </w:tcPr>
          <w:p w:rsidR="00000000" w:rsidDel="00000000" w:rsidP="00000000" w:rsidRDefault="00000000" w:rsidRPr="00000000" w14:paraId="000000DB">
            <w:pPr>
              <w:spacing w:after="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C">
            <w:pPr>
              <w:spacing w:after="0" w:line="240" w:lineRule="auto"/>
              <w:rPr>
                <w:rFonts w:ascii="Verdana" w:cs="Verdana" w:eastAsia="Verdana" w:hAnsi="Verdana"/>
                <w:sz w:val="20"/>
                <w:szCs w:val="20"/>
              </w:rPr>
            </w:pPr>
            <w:r w:rsidDel="00000000" w:rsidR="00000000" w:rsidRPr="00000000">
              <w:rPr>
                <w:rFonts w:ascii="Verdana-Bold" w:cs="Verdana-Bold" w:eastAsia="Verdana-Bold" w:hAnsi="Verdana-Bold"/>
                <w:b w:val="1"/>
                <w:sz w:val="20"/>
                <w:szCs w:val="20"/>
                <w:rtl w:val="0"/>
              </w:rPr>
              <w:t xml:space="preserve">LO4 </w:t>
            </w:r>
            <w:r w:rsidDel="00000000" w:rsidR="00000000" w:rsidRPr="00000000">
              <w:rPr>
                <w:rFonts w:ascii="Verdana" w:cs="Verdana" w:eastAsia="Verdana" w:hAnsi="Verdana"/>
                <w:sz w:val="20"/>
                <w:szCs w:val="20"/>
                <w:rtl w:val="0"/>
              </w:rPr>
              <w:t xml:space="preserve">Compare ways in which organisations could use management accounting to respond to financial problems.</w:t>
            </w:r>
          </w:p>
        </w:tc>
        <w:tc>
          <w:tcPr/>
          <w:p w:rsidR="00000000" w:rsidDel="00000000" w:rsidP="00000000" w:rsidRDefault="00000000" w:rsidRPr="00000000" w14:paraId="000000DD">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E">
            <w:pPr>
              <w:spacing w:after="0" w:line="240" w:lineRule="auto"/>
              <w:rPr>
                <w:rFonts w:ascii="Verdana" w:cs="Verdana" w:eastAsia="Verdana" w:hAnsi="Verdana"/>
                <w:sz w:val="20"/>
                <w:szCs w:val="20"/>
              </w:rPr>
            </w:pPr>
            <w:r w:rsidDel="00000000" w:rsidR="00000000" w:rsidRPr="00000000">
              <w:rPr>
                <w:rFonts w:ascii="Verdana-Bold" w:cs="Verdana-Bold" w:eastAsia="Verdana-Bold" w:hAnsi="Verdana-Bold"/>
                <w:b w:val="1"/>
                <w:sz w:val="20"/>
                <w:szCs w:val="20"/>
                <w:rtl w:val="0"/>
              </w:rPr>
              <w:t xml:space="preserve">P5 </w:t>
            </w:r>
            <w:r w:rsidDel="00000000" w:rsidR="00000000" w:rsidRPr="00000000">
              <w:rPr>
                <w:rFonts w:ascii="Arial" w:cs="Arial" w:eastAsia="Arial" w:hAnsi="Arial"/>
                <w:color w:val="000000"/>
                <w:rtl w:val="0"/>
              </w:rPr>
              <w:t xml:space="preserve">Compare how organisations are adapting management accounting systems to respond to financial problems.</w:t>
            </w:r>
            <w:r w:rsidDel="00000000" w:rsidR="00000000" w:rsidRPr="00000000">
              <w:rPr>
                <w:rtl w:val="0"/>
              </w:rPr>
            </w:r>
          </w:p>
        </w:tc>
        <w:tc>
          <w:tcPr/>
          <w:p w:rsidR="00000000" w:rsidDel="00000000" w:rsidP="00000000" w:rsidRDefault="00000000" w:rsidRPr="00000000" w14:paraId="000000DF">
            <w:pPr>
              <w:jc w:val="both"/>
              <w:rPr>
                <w:b w:val="1"/>
                <w:color w:val="ffc000"/>
              </w:rPr>
            </w:pPr>
            <w:r w:rsidDel="00000000" w:rsidR="00000000" w:rsidRPr="00000000">
              <w:rPr>
                <w:rtl w:val="0"/>
              </w:rPr>
            </w:r>
          </w:p>
          <w:p w:rsidR="00000000" w:rsidDel="00000000" w:rsidP="00000000" w:rsidRDefault="00000000" w:rsidRPr="00000000" w14:paraId="000000E0">
            <w:pPr>
              <w:spacing w:after="0" w:line="240" w:lineRule="auto"/>
              <w:rPr>
                <w:b w:val="1"/>
                <w:color w:val="ffc000"/>
              </w:rPr>
            </w:pPr>
            <w:r w:rsidDel="00000000" w:rsidR="00000000" w:rsidRPr="00000000">
              <w:rPr>
                <w:b w:val="1"/>
                <w:color w:val="843c0b"/>
                <w:rtl w:val="0"/>
              </w:rPr>
              <w:t xml:space="preserve">M4 Analyse how, in responding to financial problems, management accounting can lead organisations to sustainable success</w:t>
            </w:r>
            <w:r w:rsidDel="00000000" w:rsidR="00000000" w:rsidRPr="00000000">
              <w:rPr>
                <w:rtl w:val="0"/>
              </w:rPr>
            </w:r>
          </w:p>
        </w:tc>
        <w:tc>
          <w:tcPr/>
          <w:p w:rsidR="00000000" w:rsidDel="00000000" w:rsidP="00000000" w:rsidRDefault="00000000" w:rsidRPr="00000000" w14:paraId="000000E1">
            <w:pPr>
              <w:spacing w:after="240" w:line="276" w:lineRule="auto"/>
              <w:rPr>
                <w:color w:val="ff0000"/>
                <w:sz w:val="24"/>
                <w:szCs w:val="24"/>
              </w:rPr>
            </w:pPr>
            <w:r w:rsidDel="00000000" w:rsidR="00000000" w:rsidRPr="00000000">
              <w:rPr>
                <w:rtl w:val="0"/>
              </w:rPr>
            </w:r>
          </w:p>
          <w:p w:rsidR="00000000" w:rsidDel="00000000" w:rsidP="00000000" w:rsidRDefault="00000000" w:rsidRPr="00000000" w14:paraId="000000E2">
            <w:pPr>
              <w:spacing w:after="240" w:line="276" w:lineRule="auto"/>
              <w:rPr>
                <w:rFonts w:ascii="Source Sans Pro" w:cs="Source Sans Pro" w:eastAsia="Source Sans Pro" w:hAnsi="Source Sans Pro"/>
                <w:sz w:val="24"/>
                <w:szCs w:val="24"/>
              </w:rPr>
            </w:pPr>
            <w:r w:rsidDel="00000000" w:rsidR="00000000" w:rsidRPr="00000000">
              <w:rPr>
                <w:color w:val="ff0000"/>
                <w:sz w:val="24"/>
                <w:szCs w:val="24"/>
                <w:rtl w:val="0"/>
              </w:rPr>
              <w:t xml:space="preserve">D3 </w:t>
            </w:r>
            <w:r w:rsidDel="00000000" w:rsidR="00000000" w:rsidRPr="00000000">
              <w:rPr>
                <w:b w:val="1"/>
                <w:color w:val="ff0000"/>
                <w:rtl w:val="0"/>
              </w:rPr>
              <w:t xml:space="preserve">Evaluate how planning tools for accounting respond appropriately to solving financial problems to lead organisations to sustainable success</w:t>
            </w:r>
            <w:r w:rsidDel="00000000" w:rsidR="00000000" w:rsidRPr="00000000">
              <w:rPr>
                <w:rtl w:val="0"/>
              </w:rPr>
            </w:r>
          </w:p>
          <w:p w:rsidR="00000000" w:rsidDel="00000000" w:rsidP="00000000" w:rsidRDefault="00000000" w:rsidRPr="00000000" w14:paraId="000000E3">
            <w:pPr>
              <w:spacing w:after="240" w:line="276" w:lineRule="auto"/>
              <w:rPr>
                <w:rFonts w:ascii="Source Sans Pro" w:cs="Source Sans Pro" w:eastAsia="Source Sans Pro" w:hAnsi="Source Sans Pro"/>
                <w:b w:val="1"/>
                <w:sz w:val="24"/>
                <w:szCs w:val="24"/>
              </w:rPr>
            </w:pPr>
            <w:r w:rsidDel="00000000" w:rsidR="00000000" w:rsidRPr="00000000">
              <w:rPr>
                <w:rtl w:val="0"/>
              </w:rPr>
            </w:r>
          </w:p>
        </w:tc>
      </w:tr>
    </w:tbl>
    <w:p w:rsidR="00000000" w:rsidDel="00000000" w:rsidP="00000000" w:rsidRDefault="00000000" w:rsidRPr="00000000" w14:paraId="000000E4">
      <w:pPr>
        <w:spacing w:after="240" w:line="276"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E5">
      <w:pPr>
        <w:spacing w:after="240" w:line="276"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E6">
      <w:pPr>
        <w:spacing w:after="240" w:line="276"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E7">
      <w:pPr>
        <w:spacing w:after="240" w:line="276"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E8">
      <w:pPr>
        <w:spacing w:after="240" w:line="276"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E9">
      <w:pPr>
        <w:spacing w:after="240" w:line="276" w:lineRule="auto"/>
        <w:rPr>
          <w:rFonts w:ascii="Source Sans Pro" w:cs="Source Sans Pro" w:eastAsia="Source Sans Pro" w:hAnsi="Source Sans Pro"/>
          <w:sz w:val="24"/>
          <w:szCs w:val="24"/>
        </w:rPr>
      </w:pPr>
      <w:r w:rsidDel="00000000" w:rsidR="00000000" w:rsidRPr="00000000">
        <w:rPr>
          <w:rtl w:val="0"/>
        </w:rPr>
      </w:r>
    </w:p>
    <w:tbl>
      <w:tblPr>
        <w:tblStyle w:val="Table10"/>
        <w:tblW w:w="11340.0" w:type="dxa"/>
        <w:jc w:val="left"/>
        <w:tblInd w:w="12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0"/>
        <w:tblGridChange w:id="0">
          <w:tblGrid>
            <w:gridCol w:w="11340"/>
          </w:tblGrid>
        </w:tblGridChange>
      </w:tblGrid>
      <w:tr>
        <w:tc>
          <w:tcPr>
            <w:shd w:fill="d6e3bc" w:val="clear"/>
          </w:tcPr>
          <w:p w:rsidR="00000000" w:rsidDel="00000000" w:rsidP="00000000" w:rsidRDefault="00000000" w:rsidRPr="00000000" w14:paraId="000000EA">
            <w:pPr>
              <w:spacing w:line="276"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Sources of information to support you with this assignment</w:t>
            </w:r>
            <w:r w:rsidDel="00000000" w:rsidR="00000000" w:rsidRPr="00000000">
              <w:rPr>
                <w:rtl w:val="0"/>
              </w:rPr>
            </w:r>
          </w:p>
        </w:tc>
      </w:tr>
      <w:tr>
        <w:tc>
          <w:tcPr>
            <w:shd w:fill="ffffff" w:val="cle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Recommended Resources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spacing w:line="276" w:lineRule="auto"/>
              <w:rPr>
                <w:rFonts w:ascii="Source Sans Pro" w:cs="Source Sans Pro" w:eastAsia="Source Sans Pro" w:hAnsi="Source Sans Pro"/>
                <w:sz w:val="24"/>
                <w:szCs w:val="24"/>
              </w:rPr>
            </w:pPr>
            <w:r w:rsidDel="00000000" w:rsidR="00000000" w:rsidRPr="00000000">
              <w:rPr>
                <w:sz w:val="24"/>
                <w:szCs w:val="24"/>
                <w:rtl w:val="0"/>
              </w:rPr>
              <w:t xml:space="preserve">TBC</w:t>
            </w:r>
            <w:r w:rsidDel="00000000" w:rsidR="00000000" w:rsidRPr="00000000">
              <w:rPr>
                <w:rtl w:val="0"/>
              </w:rPr>
            </w:r>
          </w:p>
        </w:tc>
      </w:tr>
    </w:tbl>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sectPr>
      <w:type w:val="nextPage"/>
      <w:pgSz w:h="16838" w:w="11906"/>
      <w:pgMar w:bottom="1440" w:top="1440" w:left="1440" w:right="144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Verdana-Bold"/>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482600</wp:posOffset>
              </wp:positionV>
              <wp:extent cx="7674046" cy="317750"/>
              <wp:effectExtent b="0" l="0" r="0" t="0"/>
              <wp:wrapNone/>
              <wp:docPr id="1" name=""/>
              <a:graphic>
                <a:graphicData uri="http://schemas.microsoft.com/office/word/2010/wordprocessingShape">
                  <wps:wsp>
                    <wps:cNvSpPr/>
                    <wps:cNvPr id="2" name="Shape 2"/>
                    <wps:spPr>
                      <a:xfrm>
                        <a:off x="1513740" y="3625888"/>
                        <a:ext cx="7664521" cy="308225"/>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482600</wp:posOffset>
              </wp:positionV>
              <wp:extent cx="7674046" cy="3177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74046" cy="3177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jc w:val="center"/>
    </w:pPr>
    <w:rPr>
      <w:sz w:val="28"/>
      <w:szCs w:val="28"/>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jc w:val="center"/>
    </w:pPr>
    <w:rPr>
      <w:sz w:val="28"/>
      <w:szCs w:val="28"/>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jc w:val="center"/>
    </w:pPr>
    <w:rPr>
      <w:sz w:val="28"/>
      <w:szCs w:val="28"/>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jc w:val="center"/>
    </w:pPr>
    <w:rPr>
      <w:sz w:val="28"/>
      <w:szCs w:val="28"/>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jc w:val="center"/>
    </w:pPr>
    <w:rPr>
      <w:sz w:val="28"/>
      <w:szCs w:val="28"/>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urnitinuk.com/login_page.asp"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